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BA2D85">
        <w:rPr>
          <w:sz w:val="20"/>
          <w:lang w:val="sv-SE"/>
        </w:rPr>
        <w:t xml:space="preserve"> #80bis</w:t>
      </w:r>
      <w:r w:rsidR="00857CEA">
        <w:rPr>
          <w:sz w:val="20"/>
          <w:lang w:val="sv-SE"/>
        </w:rPr>
        <w:tab/>
      </w:r>
      <w:r w:rsidR="00A36800" w:rsidRPr="00A36800">
        <w:rPr>
          <w:sz w:val="20"/>
          <w:lang w:val="sv-SE"/>
        </w:rPr>
        <w:t>R4-168605</w:t>
      </w:r>
      <w:bookmarkStart w:id="2" w:name="_GoBack"/>
      <w:bookmarkEnd w:id="2"/>
    </w:p>
    <w:p w:rsidR="00BA2D85" w:rsidRDefault="00BA2D85" w:rsidP="00BA2D85">
      <w:pPr>
        <w:pStyle w:val="FootnoteText"/>
        <w:rPr>
          <w:rFonts w:ascii="Arial" w:eastAsiaTheme="minorEastAsia" w:hAnsi="Arial" w:cs="Arial"/>
          <w:b/>
          <w:bCs/>
          <w:noProof/>
          <w:szCs w:val="18"/>
          <w:lang w:eastAsia="zh-CN"/>
        </w:rPr>
      </w:pPr>
      <w:r w:rsidRPr="00FF4DFC">
        <w:rPr>
          <w:rFonts w:ascii="Arial" w:eastAsiaTheme="minorEastAsia" w:hAnsi="Arial" w:cs="Arial"/>
          <w:b/>
          <w:bCs/>
          <w:noProof/>
          <w:szCs w:val="18"/>
          <w:lang w:eastAsia="zh-CN"/>
        </w:rPr>
        <w:t>Ljubljana</w:t>
      </w:r>
      <w:r w:rsidRPr="00332EBA">
        <w:rPr>
          <w:rFonts w:ascii="Arial" w:eastAsiaTheme="minorEastAsia" w:hAnsi="Arial" w:cs="Arial"/>
          <w:b/>
          <w:bCs/>
          <w:noProof/>
          <w:szCs w:val="18"/>
          <w:lang w:eastAsia="zh-CN"/>
        </w:rPr>
        <w:t xml:space="preserve">, </w:t>
      </w:r>
      <w:r w:rsidRPr="00FF4DFC">
        <w:rPr>
          <w:rFonts w:ascii="Arial" w:eastAsiaTheme="minorEastAsia" w:hAnsi="Arial" w:cs="Arial"/>
          <w:b/>
          <w:bCs/>
          <w:noProof/>
          <w:szCs w:val="18"/>
          <w:lang w:eastAsia="zh-CN"/>
        </w:rPr>
        <w:t>Slovenia</w:t>
      </w:r>
      <w:r w:rsidRPr="00332EBA">
        <w:rPr>
          <w:rFonts w:ascii="Arial" w:eastAsiaTheme="minorEastAsia" w:hAnsi="Arial" w:cs="Arial"/>
          <w:b/>
          <w:bCs/>
          <w:noProof/>
          <w:szCs w:val="18"/>
          <w:lang w:eastAsia="zh-CN"/>
        </w:rPr>
        <w:t xml:space="preserve">, </w:t>
      </w:r>
      <w:r>
        <w:rPr>
          <w:rFonts w:ascii="Arial" w:eastAsiaTheme="minorEastAsia" w:hAnsi="Arial" w:cs="Arial"/>
          <w:b/>
          <w:bCs/>
          <w:noProof/>
          <w:szCs w:val="18"/>
          <w:lang w:eastAsia="zh-CN"/>
        </w:rPr>
        <w:t>10</w:t>
      </w:r>
      <w:r w:rsidRPr="00332EBA">
        <w:rPr>
          <w:rFonts w:ascii="Arial" w:eastAsiaTheme="minorEastAsia" w:hAnsi="Arial" w:cs="Arial"/>
          <w:b/>
          <w:bCs/>
          <w:noProof/>
          <w:szCs w:val="18"/>
          <w:lang w:eastAsia="zh-CN"/>
        </w:rPr>
        <w:t xml:space="preserve"> – </w:t>
      </w:r>
      <w:r>
        <w:rPr>
          <w:rFonts w:ascii="Arial" w:eastAsiaTheme="minorEastAsia" w:hAnsi="Arial" w:cs="Arial"/>
          <w:b/>
          <w:bCs/>
          <w:noProof/>
          <w:szCs w:val="18"/>
          <w:lang w:eastAsia="zh-CN"/>
        </w:rPr>
        <w:t>14 Oct</w:t>
      </w:r>
      <w:r w:rsidRPr="00332EBA">
        <w:rPr>
          <w:rFonts w:ascii="Arial" w:eastAsiaTheme="minorEastAsia" w:hAnsi="Arial" w:cs="Arial"/>
          <w:b/>
          <w:bCs/>
          <w:noProof/>
          <w:szCs w:val="18"/>
          <w:lang w:eastAsia="zh-CN"/>
        </w:rPr>
        <w:t>, 2016</w:t>
      </w:r>
    </w:p>
    <w:p w:rsidR="00AF3792" w:rsidRPr="00D90968" w:rsidRDefault="00AF379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F3570"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6310B4" w:rsidRPr="006310B4">
        <w:rPr>
          <w:rFonts w:eastAsiaTheme="minorEastAsia"/>
          <w:sz w:val="20"/>
          <w:lang w:val="en-US" w:eastAsia="zh-CN"/>
        </w:rPr>
        <w:t>Requirements for up to 4 DL Scells in FS3</w:t>
      </w:r>
      <w:r w:rsidR="006310B4">
        <w:rPr>
          <w:rFonts w:eastAsiaTheme="minorEastAsia"/>
          <w:sz w:val="20"/>
          <w:lang w:val="en-US" w:eastAsia="zh-CN"/>
        </w:rPr>
        <w:t xml:space="preserve"> in Rel-14</w:t>
      </w:r>
    </w:p>
    <w:p w:rsidR="00197EC1" w:rsidRPr="00E656CE"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BA5DAB">
        <w:rPr>
          <w:rFonts w:eastAsiaTheme="minorEastAsia" w:hint="eastAsia"/>
          <w:sz w:val="20"/>
          <w:lang w:val="en-US" w:eastAsia="zh-CN"/>
        </w:rPr>
        <w:t>6</w:t>
      </w:r>
      <w:r w:rsidR="00BA5DAB">
        <w:rPr>
          <w:rFonts w:eastAsiaTheme="minorEastAsia"/>
          <w:sz w:val="20"/>
          <w:lang w:val="en-US" w:eastAsia="zh-CN"/>
        </w:rPr>
        <w:t>.2.4.1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2B25D8" w:rsidRPr="002B25D8" w:rsidRDefault="003F6D1A" w:rsidP="002B25D8">
      <w:pPr>
        <w:rPr>
          <w:lang w:val="en-US"/>
        </w:rPr>
      </w:pPr>
      <w:r>
        <w:rPr>
          <w:lang w:val="en-US"/>
        </w:rPr>
        <w:t xml:space="preserve">In </w:t>
      </w:r>
      <w:r w:rsidR="00B30EE6">
        <w:rPr>
          <w:lang w:val="en-US"/>
        </w:rPr>
        <w:t xml:space="preserve">Rel-13 </w:t>
      </w:r>
      <w:r>
        <w:rPr>
          <w:lang w:val="en-US"/>
        </w:rPr>
        <w:t xml:space="preserve">LAA, the only leftover issue is </w:t>
      </w:r>
      <w:r w:rsidR="00F76BBD">
        <w:rPr>
          <w:lang w:val="en-US"/>
        </w:rPr>
        <w:t>to align</w:t>
      </w:r>
      <w:r>
        <w:rPr>
          <w:lang w:val="en-US"/>
        </w:rPr>
        <w:t xml:space="preserve"> simulation results and further define final requirements based on the final alignment results. </w:t>
      </w:r>
      <w:r w:rsidR="00745B59">
        <w:rPr>
          <w:lang w:val="en-US"/>
        </w:rPr>
        <w:t xml:space="preserve">In RF, requirements for four downlink Scells are defined in Rel-14. </w:t>
      </w:r>
      <w:r w:rsidR="009511FE">
        <w:rPr>
          <w:lang w:val="en-US"/>
        </w:rPr>
        <w:t>In demodulation, we shall also extend one LAA Scell</w:t>
      </w:r>
      <w:r w:rsidR="002A5B4A">
        <w:rPr>
          <w:lang w:val="en-US"/>
        </w:rPr>
        <w:t xml:space="preserve"> performance </w:t>
      </w:r>
      <w:r w:rsidR="009511FE">
        <w:rPr>
          <w:lang w:val="en-US"/>
        </w:rPr>
        <w:t>into four LAA Scells</w:t>
      </w:r>
      <w:r w:rsidR="005B4F55">
        <w:rPr>
          <w:lang w:val="en-US"/>
        </w:rPr>
        <w:t xml:space="preserve"> performance</w:t>
      </w:r>
      <w:r w:rsidR="009511FE">
        <w:rPr>
          <w:lang w:val="en-US"/>
        </w:rPr>
        <w:t xml:space="preserve">. </w:t>
      </w:r>
      <w:r w:rsidR="00745B59">
        <w:rPr>
          <w:lang w:val="en-US"/>
        </w:rPr>
        <w:t xml:space="preserve"> </w:t>
      </w:r>
      <w:r w:rsidR="000D2F80">
        <w:rPr>
          <w:rFonts w:hint="eastAsia"/>
          <w:lang w:val="en-US"/>
        </w:rPr>
        <w:t xml:space="preserve">In this paper, </w:t>
      </w:r>
      <w:r w:rsidR="009B0B36">
        <w:rPr>
          <w:lang w:val="en-US"/>
        </w:rPr>
        <w:t xml:space="preserve">we try to discuss how to capture these four downlink LAA Scells requirements in Rel-14 and Rel-13. </w:t>
      </w:r>
    </w:p>
    <w:p w:rsidR="008026B2" w:rsidRDefault="00352DDC" w:rsidP="00352DDC">
      <w:pPr>
        <w:pStyle w:val="Heading1"/>
        <w:rPr>
          <w:lang w:val="en-US"/>
        </w:rPr>
      </w:pPr>
      <w:r>
        <w:rPr>
          <w:lang w:val="en-US"/>
        </w:rPr>
        <w:t>Performance requirements</w:t>
      </w:r>
    </w:p>
    <w:p w:rsidR="00323B32" w:rsidRDefault="00352DDC" w:rsidP="0037020E">
      <w:pPr>
        <w:rPr>
          <w:lang w:val="en-US"/>
        </w:rPr>
      </w:pPr>
      <w:r>
        <w:rPr>
          <w:lang w:val="en-US"/>
        </w:rPr>
        <w:t xml:space="preserve">In </w:t>
      </w:r>
      <w:r w:rsidR="00323B32">
        <w:rPr>
          <w:lang w:val="en-US"/>
        </w:rPr>
        <w:t>Rel-13</w:t>
      </w:r>
      <w:r>
        <w:rPr>
          <w:lang w:val="en-US"/>
        </w:rPr>
        <w:t xml:space="preserve">, we have defined requirements for one primary cell and one LAA Scell. </w:t>
      </w:r>
      <w:r w:rsidR="00323B32">
        <w:rPr>
          <w:lang w:val="en-US"/>
        </w:rPr>
        <w:t xml:space="preserve">In Rel-14, Similar like </w:t>
      </w:r>
      <w:r>
        <w:rPr>
          <w:lang w:val="en-US"/>
        </w:rPr>
        <w:t xml:space="preserve">legacy </w:t>
      </w:r>
      <w:r w:rsidR="00323B32">
        <w:rPr>
          <w:lang w:val="en-US"/>
        </w:rPr>
        <w:t xml:space="preserve">CA </w:t>
      </w:r>
      <w:r>
        <w:rPr>
          <w:lang w:val="en-US"/>
        </w:rPr>
        <w:t xml:space="preserve">test, the performance requirements for one </w:t>
      </w:r>
      <w:r w:rsidR="00323B32">
        <w:rPr>
          <w:lang w:val="en-US"/>
        </w:rPr>
        <w:t xml:space="preserve">cell </w:t>
      </w:r>
      <w:r>
        <w:rPr>
          <w:lang w:val="en-US"/>
        </w:rPr>
        <w:t xml:space="preserve">can be directly extended </w:t>
      </w:r>
      <w:r w:rsidR="00323B32">
        <w:rPr>
          <w:lang w:val="en-US"/>
        </w:rPr>
        <w:t xml:space="preserve">to more cells. Thus, we can directly extend the performance for one LAA Scell into multiple </w:t>
      </w:r>
      <w:r>
        <w:rPr>
          <w:lang w:val="en-US"/>
        </w:rPr>
        <w:t>LAA Scell</w:t>
      </w:r>
      <w:r w:rsidR="00323B32">
        <w:rPr>
          <w:lang w:val="en-US"/>
        </w:rPr>
        <w:t>s</w:t>
      </w:r>
      <w:r>
        <w:rPr>
          <w:lang w:val="en-US"/>
        </w:rPr>
        <w:t xml:space="preserve">.  </w:t>
      </w:r>
    </w:p>
    <w:p w:rsidR="00387BEC" w:rsidRPr="00E35FB8" w:rsidRDefault="00387BEC" w:rsidP="0037020E">
      <w:pPr>
        <w:rPr>
          <w:b/>
          <w:i/>
          <w:lang w:val="en-US"/>
        </w:rPr>
      </w:pPr>
      <w:r w:rsidRPr="00E35FB8">
        <w:rPr>
          <w:b/>
          <w:i/>
          <w:lang w:val="en-US"/>
        </w:rPr>
        <w:t xml:space="preserve">Proposal 1: Directly extend the performance requirements for one LAA Scell into multiple LAA Scells. </w:t>
      </w:r>
    </w:p>
    <w:p w:rsidR="00E35FB8" w:rsidRDefault="00323B32" w:rsidP="0037020E">
      <w:pPr>
        <w:rPr>
          <w:snapToGrid w:val="0"/>
        </w:rPr>
      </w:pPr>
      <w:r>
        <w:rPr>
          <w:lang w:val="en-US"/>
        </w:rPr>
        <w:t>Regarding the t</w:t>
      </w:r>
      <w:r w:rsidRPr="00770C29">
        <w:rPr>
          <w:snapToGrid w:val="0"/>
        </w:rPr>
        <w:t>est coverage for different number of component carriers</w:t>
      </w:r>
      <w:r w:rsidR="00CC3505">
        <w:rPr>
          <w:snapToGrid w:val="0"/>
        </w:rPr>
        <w:t xml:space="preserve">, </w:t>
      </w:r>
      <w:r w:rsidR="0016513B">
        <w:rPr>
          <w:snapToGrid w:val="0"/>
        </w:rPr>
        <w:t xml:space="preserve">legacy rule can be applied for LAA Scells. In Legacy test, for each supported CA capability, if corresponding CA tests with the largest number of CCs supported by the UE are tested, the test coverage can be considered fulfilled without executing the CA tests with less than the largest number of CCs supported by the UE. For LAA case, we can </w:t>
      </w:r>
      <w:r w:rsidR="00141B91">
        <w:rPr>
          <w:snapToGrid w:val="0"/>
        </w:rPr>
        <w:t xml:space="preserve">define test coverage </w:t>
      </w:r>
      <w:r w:rsidR="00C92EB0">
        <w:rPr>
          <w:snapToGrid w:val="0"/>
        </w:rPr>
        <w:t xml:space="preserve">similarly. </w:t>
      </w:r>
    </w:p>
    <w:p w:rsidR="00E35FB8" w:rsidRPr="00E35FB8" w:rsidRDefault="00E35FB8" w:rsidP="0037020E">
      <w:pPr>
        <w:rPr>
          <w:b/>
          <w:i/>
          <w:snapToGrid w:val="0"/>
        </w:rPr>
      </w:pPr>
      <w:r w:rsidRPr="00E35FB8">
        <w:rPr>
          <w:b/>
          <w:i/>
          <w:snapToGrid w:val="0"/>
        </w:rPr>
        <w:t xml:space="preserve">Proposal 2: For each supported CA capability, if corresponding CA tests with the largest number </w:t>
      </w:r>
      <w:r w:rsidR="00C92EB0">
        <w:rPr>
          <w:b/>
          <w:i/>
          <w:snapToGrid w:val="0"/>
        </w:rPr>
        <w:t xml:space="preserve">CCs </w:t>
      </w:r>
      <w:r w:rsidRPr="00E35FB8">
        <w:rPr>
          <w:b/>
          <w:i/>
          <w:snapToGrid w:val="0"/>
        </w:rPr>
        <w:t xml:space="preserve">supported by the UE are tested, the test coverage can be considered fulfilled without executing the CA tests </w:t>
      </w:r>
      <w:r w:rsidR="002312D1">
        <w:rPr>
          <w:b/>
          <w:i/>
          <w:snapToGrid w:val="0"/>
        </w:rPr>
        <w:t xml:space="preserve">with </w:t>
      </w:r>
      <w:r w:rsidRPr="00E35FB8">
        <w:rPr>
          <w:b/>
          <w:i/>
          <w:snapToGrid w:val="0"/>
        </w:rPr>
        <w:t xml:space="preserve">less than the largest number of </w:t>
      </w:r>
      <w:r w:rsidR="00C92EB0">
        <w:rPr>
          <w:b/>
          <w:i/>
          <w:snapToGrid w:val="0"/>
        </w:rPr>
        <w:t>CCs</w:t>
      </w:r>
      <w:r w:rsidR="00C569A6">
        <w:rPr>
          <w:b/>
          <w:i/>
          <w:snapToGrid w:val="0"/>
        </w:rPr>
        <w:t xml:space="preserve"> supported by the UE. </w:t>
      </w:r>
    </w:p>
    <w:p w:rsidR="00323B32" w:rsidRPr="002312D1" w:rsidRDefault="00323B32" w:rsidP="0037020E"/>
    <w:p w:rsidR="007E012B" w:rsidRDefault="00C36332" w:rsidP="0037020E">
      <w:pPr>
        <w:rPr>
          <w:rFonts w:cs="Arial"/>
          <w:lang w:eastAsia="en-US"/>
        </w:rPr>
      </w:pPr>
      <w:r>
        <w:rPr>
          <w:snapToGrid w:val="0"/>
        </w:rPr>
        <w:t xml:space="preserve">Regarding </w:t>
      </w:r>
      <w:r w:rsidR="0005303A">
        <w:rPr>
          <w:snapToGrid w:val="0"/>
        </w:rPr>
        <w:t>a</w:t>
      </w:r>
      <w:r w:rsidRPr="00770C29">
        <w:rPr>
          <w:snapToGrid w:val="0"/>
        </w:rPr>
        <w:t xml:space="preserve">pplicability </w:t>
      </w:r>
      <w:r w:rsidRPr="00770C29">
        <w:rPr>
          <w:rFonts w:hint="eastAsia"/>
          <w:snapToGrid w:val="0"/>
        </w:rPr>
        <w:t>and test</w:t>
      </w:r>
      <w:r w:rsidRPr="00770C29">
        <w:rPr>
          <w:snapToGrid w:val="0"/>
        </w:rPr>
        <w:t xml:space="preserve"> </w:t>
      </w:r>
      <w:r w:rsidRPr="00770C29">
        <w:rPr>
          <w:rFonts w:hint="eastAsia"/>
          <w:snapToGrid w:val="0"/>
        </w:rPr>
        <w:t>rules</w:t>
      </w:r>
      <w:r w:rsidRPr="00770C29">
        <w:rPr>
          <w:snapToGrid w:val="0"/>
        </w:rPr>
        <w:t xml:space="preserve"> for different CA configurations and bandwidth combination sets</w:t>
      </w:r>
      <w:r w:rsidR="0005303A">
        <w:rPr>
          <w:snapToGrid w:val="0"/>
        </w:rPr>
        <w:t xml:space="preserve">, </w:t>
      </w:r>
      <w:r w:rsidR="007F0F20">
        <w:rPr>
          <w:snapToGrid w:val="0"/>
        </w:rPr>
        <w:t>we</w:t>
      </w:r>
      <w:r w:rsidR="002312D1">
        <w:rPr>
          <w:snapToGrid w:val="0"/>
        </w:rPr>
        <w:t xml:space="preserve"> can consider similar rule. More specifically, firstly, </w:t>
      </w:r>
      <w:r w:rsidR="002312D1">
        <w:rPr>
          <w:rFonts w:cs="Arial"/>
          <w:lang w:eastAsia="en-US"/>
        </w:rPr>
        <w:t>a</w:t>
      </w:r>
      <w:r w:rsidR="002312D1" w:rsidRPr="001D7B17">
        <w:rPr>
          <w:rFonts w:cs="Arial"/>
          <w:lang w:eastAsia="en-US"/>
        </w:rPr>
        <w:t>ny one of the supported CA capabilities with largest aggregated CA bandwidth</w:t>
      </w:r>
      <w:r w:rsidR="007F0F20">
        <w:rPr>
          <w:rFonts w:cs="Arial"/>
          <w:lang w:eastAsia="en-US"/>
        </w:rPr>
        <w:t xml:space="preserve"> is selected</w:t>
      </w:r>
      <w:r w:rsidR="002312D1">
        <w:rPr>
          <w:rFonts w:cs="Arial"/>
          <w:lang w:eastAsia="en-US"/>
        </w:rPr>
        <w:t>, and further a</w:t>
      </w:r>
      <w:r w:rsidR="002312D1" w:rsidRPr="001D7B17">
        <w:rPr>
          <w:rFonts w:cs="Arial"/>
          <w:lang w:eastAsia="en-US"/>
        </w:rPr>
        <w:t>ny one of the supported CA configurations with largest aggregated CA bandwidth combination</w:t>
      </w:r>
      <w:r w:rsidR="002312D1">
        <w:rPr>
          <w:rFonts w:cs="Arial"/>
          <w:lang w:eastAsia="en-US"/>
        </w:rPr>
        <w:t xml:space="preserve"> </w:t>
      </w:r>
      <w:r w:rsidR="002312D1" w:rsidRPr="001D7B17">
        <w:rPr>
          <w:rFonts w:cs="Arial" w:hint="eastAsia"/>
        </w:rPr>
        <w:t xml:space="preserve">from the selected CA </w:t>
      </w:r>
      <w:r w:rsidR="002312D1" w:rsidRPr="001D7B17">
        <w:rPr>
          <w:rFonts w:cs="Arial"/>
        </w:rPr>
        <w:t>capability</w:t>
      </w:r>
      <w:r w:rsidR="007F0F20">
        <w:rPr>
          <w:rFonts w:cs="Arial"/>
        </w:rPr>
        <w:t xml:space="preserve"> is chosen as CA configuration</w:t>
      </w:r>
      <w:r w:rsidR="002312D1">
        <w:rPr>
          <w:rFonts w:cs="Arial"/>
        </w:rPr>
        <w:t>, and l</w:t>
      </w:r>
      <w:r w:rsidR="002312D1" w:rsidRPr="001D7B17">
        <w:rPr>
          <w:rFonts w:cs="Arial"/>
          <w:lang w:eastAsia="en-US"/>
        </w:rPr>
        <w:t>argest aggregated CA bandwidth combination</w:t>
      </w:r>
      <w:r w:rsidR="002312D1">
        <w:rPr>
          <w:rFonts w:cs="Arial"/>
          <w:lang w:eastAsia="en-US"/>
        </w:rPr>
        <w:t xml:space="preserve"> </w:t>
      </w:r>
      <w:r w:rsidR="00217648">
        <w:rPr>
          <w:rFonts w:cs="Arial"/>
          <w:lang w:eastAsia="en-US"/>
        </w:rPr>
        <w:t xml:space="preserve">for the chosen CA configuration </w:t>
      </w:r>
      <w:r w:rsidR="002312D1">
        <w:rPr>
          <w:rFonts w:cs="Arial"/>
          <w:lang w:eastAsia="en-US"/>
        </w:rPr>
        <w:t xml:space="preserve">will be tested. </w:t>
      </w:r>
      <w:r w:rsidR="007F0F20">
        <w:rPr>
          <w:rFonts w:cs="Arial"/>
          <w:lang w:eastAsia="en-US"/>
        </w:rPr>
        <w:t xml:space="preserve">The </w:t>
      </w:r>
      <w:r w:rsidR="00A27F6B">
        <w:rPr>
          <w:rFonts w:cs="Arial"/>
          <w:lang w:eastAsia="en-US"/>
        </w:rPr>
        <w:t xml:space="preserve">example </w:t>
      </w:r>
      <w:r w:rsidR="007F0F20">
        <w:rPr>
          <w:rFonts w:cs="Arial"/>
          <w:lang w:eastAsia="en-US"/>
        </w:rPr>
        <w:t xml:space="preserve">table could </w:t>
      </w:r>
      <w:r w:rsidR="00005E6B">
        <w:rPr>
          <w:rFonts w:cs="Arial"/>
          <w:lang w:eastAsia="en-US"/>
        </w:rPr>
        <w:t>be</w:t>
      </w:r>
      <w:r w:rsidR="00A0611D">
        <w:rPr>
          <w:rFonts w:cs="Arial"/>
          <w:lang w:eastAsia="en-US"/>
        </w:rPr>
        <w:t xml:space="preserve"> as </w:t>
      </w:r>
      <w:r w:rsidR="00005E6B">
        <w:rPr>
          <w:rFonts w:cs="Arial"/>
          <w:lang w:eastAsia="en-US"/>
        </w:rPr>
        <w:fldChar w:fldCharType="begin"/>
      </w:r>
      <w:r w:rsidR="00005E6B">
        <w:rPr>
          <w:rFonts w:cs="Arial"/>
          <w:lang w:eastAsia="en-US"/>
        </w:rPr>
        <w:instrText xml:space="preserve"> REF _Ref463055094 \h </w:instrText>
      </w:r>
      <w:r w:rsidR="00005E6B">
        <w:rPr>
          <w:rFonts w:cs="Arial"/>
          <w:lang w:eastAsia="en-US"/>
        </w:rPr>
      </w:r>
      <w:r w:rsidR="00005E6B">
        <w:rPr>
          <w:rFonts w:cs="Arial"/>
          <w:lang w:eastAsia="en-US"/>
        </w:rPr>
        <w:fldChar w:fldCharType="separate"/>
      </w:r>
      <w:r w:rsidR="00005E6B">
        <w:t xml:space="preserve">Table </w:t>
      </w:r>
      <w:r w:rsidR="00005E6B">
        <w:rPr>
          <w:noProof/>
        </w:rPr>
        <w:t>1</w:t>
      </w:r>
      <w:r w:rsidR="00005E6B">
        <w:rPr>
          <w:rFonts w:cs="Arial"/>
          <w:lang w:eastAsia="en-US"/>
        </w:rPr>
        <w:fldChar w:fldCharType="end"/>
      </w:r>
      <w:r w:rsidR="00005E6B">
        <w:rPr>
          <w:rFonts w:cs="Arial"/>
          <w:lang w:eastAsia="en-US"/>
        </w:rPr>
        <w:t xml:space="preserve">. </w:t>
      </w:r>
    </w:p>
    <w:p w:rsidR="007F0F20" w:rsidRDefault="007F0F20" w:rsidP="0037020E">
      <w:pPr>
        <w:rPr>
          <w:rFonts w:cs="Arial"/>
          <w:lang w:eastAsia="en-US"/>
        </w:rPr>
      </w:pPr>
    </w:p>
    <w:p w:rsidR="002B0785" w:rsidRDefault="002B0785" w:rsidP="002B0785">
      <w:pPr>
        <w:pStyle w:val="Caption"/>
        <w:keepNext/>
      </w:pPr>
      <w:bookmarkStart w:id="5" w:name="_Ref463055094"/>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00BF2435">
        <w:t>Example for applicability and test rules for LAA</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7F0F20" w:rsidRPr="001D7B17" w:rsidTr="00E04D2C">
        <w:trPr>
          <w:jc w:val="center"/>
        </w:trPr>
        <w:tc>
          <w:tcPr>
            <w:tcW w:w="1644" w:type="dxa"/>
            <w:shd w:val="clear" w:color="auto" w:fill="auto"/>
            <w:vAlign w:val="center"/>
          </w:tcPr>
          <w:p w:rsidR="007F0F20" w:rsidRPr="001D7B17" w:rsidRDefault="007F0F20" w:rsidP="00E04D2C">
            <w:pPr>
              <w:pStyle w:val="TAH"/>
              <w:rPr>
                <w:rFonts w:cs="Arial"/>
                <w:lang w:eastAsia="en-US"/>
              </w:rPr>
            </w:pPr>
            <w:r w:rsidRPr="001D7B17">
              <w:rPr>
                <w:rFonts w:cs="Arial"/>
                <w:lang w:eastAsia="en-US"/>
              </w:rPr>
              <w:t>Tests</w:t>
            </w:r>
          </w:p>
        </w:tc>
        <w:tc>
          <w:tcPr>
            <w:tcW w:w="1519" w:type="dxa"/>
            <w:vAlign w:val="center"/>
          </w:tcPr>
          <w:p w:rsidR="007F0F20" w:rsidRPr="001D7B17" w:rsidRDefault="007F0F20" w:rsidP="00E04D2C">
            <w:pPr>
              <w:pStyle w:val="TAH"/>
              <w:rPr>
                <w:rFonts w:cs="Arial"/>
                <w:lang w:eastAsia="zh-CN"/>
              </w:rPr>
            </w:pPr>
            <w:r w:rsidRPr="001D7B17">
              <w:rPr>
                <w:rFonts w:cs="Arial"/>
                <w:lang w:eastAsia="en-US"/>
              </w:rPr>
              <w:t xml:space="preserve">CA capability where the tests </w:t>
            </w:r>
            <w:r w:rsidRPr="001D7B17">
              <w:rPr>
                <w:rFonts w:cs="Arial" w:hint="eastAsia"/>
                <w:lang w:eastAsia="zh-CN"/>
              </w:rPr>
              <w:t>apply</w:t>
            </w:r>
          </w:p>
        </w:tc>
        <w:tc>
          <w:tcPr>
            <w:tcW w:w="2410" w:type="dxa"/>
            <w:shd w:val="clear" w:color="auto" w:fill="auto"/>
            <w:vAlign w:val="center"/>
          </w:tcPr>
          <w:p w:rsidR="007F0F20" w:rsidRPr="001D7B17" w:rsidRDefault="007F0F20" w:rsidP="00E04D2C">
            <w:pPr>
              <w:pStyle w:val="TAH"/>
              <w:rPr>
                <w:rFonts w:cs="Arial"/>
                <w:lang w:eastAsia="zh-CN"/>
              </w:rPr>
            </w:pPr>
            <w:r w:rsidRPr="001D7B17">
              <w:rPr>
                <w:rFonts w:cs="Arial"/>
                <w:lang w:eastAsia="en-US"/>
              </w:rPr>
              <w:t>CA configuration</w:t>
            </w:r>
            <w:r w:rsidRPr="001D7B17">
              <w:rPr>
                <w:rFonts w:cs="Arial" w:hint="eastAsia"/>
                <w:lang w:eastAsia="zh-CN"/>
              </w:rPr>
              <w:t xml:space="preserve"> from the selected CA capbility</w:t>
            </w:r>
            <w:r w:rsidRPr="001D7B17">
              <w:rPr>
                <w:rFonts w:cs="Arial"/>
                <w:lang w:eastAsia="en-US"/>
              </w:rPr>
              <w:t xml:space="preserve"> where the tests </w:t>
            </w:r>
            <w:r w:rsidRPr="001D7B17">
              <w:rPr>
                <w:rFonts w:cs="Arial" w:hint="eastAsia"/>
                <w:lang w:eastAsia="zh-CN"/>
              </w:rPr>
              <w:t>apply</w:t>
            </w:r>
          </w:p>
        </w:tc>
        <w:tc>
          <w:tcPr>
            <w:tcW w:w="2201" w:type="dxa"/>
            <w:shd w:val="clear" w:color="auto" w:fill="auto"/>
            <w:vAlign w:val="center"/>
          </w:tcPr>
          <w:p w:rsidR="007F0F20" w:rsidRPr="001D7B17" w:rsidRDefault="007F0F20" w:rsidP="00E04D2C">
            <w:pPr>
              <w:pStyle w:val="TAH"/>
              <w:rPr>
                <w:rFonts w:cs="Arial"/>
                <w:lang w:eastAsia="zh-CN"/>
              </w:rPr>
            </w:pPr>
            <w:r w:rsidRPr="001D7B17">
              <w:rPr>
                <w:rFonts w:cs="Arial"/>
                <w:lang w:eastAsia="zh-CN"/>
              </w:rPr>
              <w:t xml:space="preserve">CA </w:t>
            </w:r>
            <w:r w:rsidRPr="001D7B17">
              <w:rPr>
                <w:rFonts w:cs="Arial" w:hint="eastAsia"/>
                <w:lang w:eastAsia="zh-CN"/>
              </w:rPr>
              <w:t>B</w:t>
            </w:r>
            <w:r w:rsidRPr="001D7B17">
              <w:rPr>
                <w:rFonts w:cs="Arial"/>
                <w:lang w:eastAsia="en-US"/>
              </w:rPr>
              <w:t xml:space="preserve">andwidth combination to be tested in </w:t>
            </w:r>
            <w:r w:rsidRPr="001D7B17">
              <w:rPr>
                <w:rFonts w:cs="Arial" w:hint="eastAsia"/>
                <w:lang w:eastAsia="zh-CN"/>
              </w:rPr>
              <w:t xml:space="preserve">priority </w:t>
            </w:r>
            <w:r w:rsidRPr="001D7B17">
              <w:rPr>
                <w:rFonts w:cs="Arial"/>
                <w:lang w:eastAsia="en-US"/>
              </w:rPr>
              <w:t>order</w:t>
            </w:r>
          </w:p>
        </w:tc>
      </w:tr>
      <w:tr w:rsidR="007F0F20" w:rsidRPr="001D7B17" w:rsidTr="00E04D2C">
        <w:trPr>
          <w:jc w:val="center"/>
        </w:trPr>
        <w:tc>
          <w:tcPr>
            <w:tcW w:w="1644" w:type="dxa"/>
            <w:shd w:val="clear" w:color="auto" w:fill="auto"/>
            <w:vAlign w:val="center"/>
          </w:tcPr>
          <w:p w:rsidR="007F0F20" w:rsidRPr="001D7B17" w:rsidRDefault="007F0F20" w:rsidP="007F0F20">
            <w:pPr>
              <w:pStyle w:val="TAC"/>
              <w:rPr>
                <w:rFonts w:cs="Arial"/>
                <w:lang w:eastAsia="zh-CN"/>
              </w:rPr>
            </w:pPr>
            <w:r w:rsidRPr="001D7B17">
              <w:rPr>
                <w:rFonts w:cs="Arial" w:hint="eastAsia"/>
                <w:lang w:eastAsia="zh-CN"/>
              </w:rPr>
              <w:t xml:space="preserve">CA tests with </w:t>
            </w:r>
            <w:r>
              <w:rPr>
                <w:rFonts w:cs="Arial"/>
                <w:lang w:eastAsia="zh-CN"/>
              </w:rPr>
              <w:t>5</w:t>
            </w:r>
            <w:r w:rsidRPr="001D7B17">
              <w:rPr>
                <w:rFonts w:cs="Arial"/>
                <w:lang w:eastAsia="zh-CN"/>
              </w:rPr>
              <w:t xml:space="preserve"> or more </w:t>
            </w:r>
            <w:r w:rsidRPr="001D7B17">
              <w:rPr>
                <w:rFonts w:cs="Arial" w:hint="eastAsia"/>
                <w:lang w:eastAsia="zh-CN"/>
              </w:rPr>
              <w:t xml:space="preserve">CCs in Clause </w:t>
            </w:r>
            <w:r>
              <w:rPr>
                <w:rFonts w:cs="Arial"/>
                <w:lang w:eastAsia="zh-CN"/>
              </w:rPr>
              <w:t>xxxx</w:t>
            </w:r>
          </w:p>
        </w:tc>
        <w:tc>
          <w:tcPr>
            <w:tcW w:w="1519" w:type="dxa"/>
            <w:vAlign w:val="center"/>
          </w:tcPr>
          <w:p w:rsidR="007F0F20" w:rsidRPr="001D7B17" w:rsidRDefault="007F0F20" w:rsidP="00E04D2C">
            <w:pPr>
              <w:pStyle w:val="TAC"/>
              <w:rPr>
                <w:rFonts w:cs="Arial"/>
                <w:lang w:eastAsia="en-US"/>
              </w:rPr>
            </w:pPr>
            <w:r w:rsidRPr="001D7B17">
              <w:rPr>
                <w:rFonts w:cs="Arial"/>
                <w:lang w:eastAsia="en-US"/>
              </w:rPr>
              <w:t>Any one of the supported CA capabilities with largest aggregated CA bandwidth combination</w:t>
            </w:r>
          </w:p>
        </w:tc>
        <w:tc>
          <w:tcPr>
            <w:tcW w:w="2410" w:type="dxa"/>
            <w:shd w:val="clear" w:color="auto" w:fill="auto"/>
            <w:vAlign w:val="center"/>
          </w:tcPr>
          <w:p w:rsidR="007F0F20" w:rsidRPr="001D7B17" w:rsidRDefault="00D418DB" w:rsidP="00D418DB">
            <w:pPr>
              <w:pStyle w:val="TAC"/>
              <w:rPr>
                <w:rFonts w:cs="Arial"/>
                <w:lang w:eastAsia="en-US"/>
              </w:rPr>
            </w:pPr>
            <w:r>
              <w:rPr>
                <w:rFonts w:cs="Arial"/>
                <w:lang w:eastAsia="en-US"/>
              </w:rPr>
              <w:t xml:space="preserve">Any one of the supported LAA </w:t>
            </w:r>
            <w:r w:rsidR="007F0F20" w:rsidRPr="001D7B17">
              <w:rPr>
                <w:rFonts w:cs="Arial"/>
                <w:lang w:eastAsia="en-US"/>
              </w:rPr>
              <w:t>CA configurations with largest aggregated CA bandwidth combination</w:t>
            </w:r>
          </w:p>
        </w:tc>
        <w:tc>
          <w:tcPr>
            <w:tcW w:w="2201" w:type="dxa"/>
            <w:shd w:val="clear" w:color="auto" w:fill="auto"/>
            <w:vAlign w:val="center"/>
          </w:tcPr>
          <w:p w:rsidR="007F0F20" w:rsidRPr="001D7B17" w:rsidRDefault="007F0F20" w:rsidP="00E04D2C">
            <w:pPr>
              <w:pStyle w:val="TAC"/>
              <w:rPr>
                <w:rFonts w:cs="Arial"/>
                <w:lang w:eastAsia="en-US"/>
              </w:rPr>
            </w:pPr>
            <w:r w:rsidRPr="001D7B17">
              <w:rPr>
                <w:rFonts w:cs="Arial"/>
                <w:lang w:eastAsia="en-US"/>
              </w:rPr>
              <w:t>Largest aggregated CA bandwidth combination</w:t>
            </w:r>
          </w:p>
        </w:tc>
      </w:tr>
    </w:tbl>
    <w:p w:rsidR="007F0F20" w:rsidRDefault="007F0F20" w:rsidP="0037020E">
      <w:pPr>
        <w:rPr>
          <w:rFonts w:cs="Arial"/>
          <w:lang w:eastAsia="en-US"/>
        </w:rPr>
      </w:pPr>
    </w:p>
    <w:p w:rsidR="007F0F20" w:rsidRPr="00980679" w:rsidRDefault="000964F4" w:rsidP="0037020E">
      <w:pPr>
        <w:rPr>
          <w:b/>
          <w:i/>
          <w:lang w:val="en-US"/>
        </w:rPr>
      </w:pPr>
      <w:r w:rsidRPr="00980679">
        <w:rPr>
          <w:b/>
          <w:i/>
          <w:lang w:val="en-US"/>
        </w:rPr>
        <w:t xml:space="preserve">Proposal 3: Legacy applicability and test rules for 3 or more CCs can be reused in </w:t>
      </w:r>
      <w:r w:rsidR="00422954" w:rsidRPr="00980679">
        <w:rPr>
          <w:b/>
          <w:i/>
          <w:lang w:val="en-US"/>
        </w:rPr>
        <w:t>4 downlink</w:t>
      </w:r>
      <w:r w:rsidR="003816B5" w:rsidRPr="00980679">
        <w:rPr>
          <w:b/>
          <w:i/>
          <w:lang w:val="en-US"/>
        </w:rPr>
        <w:t xml:space="preserve"> LAA Scell and one downlink non-LAA SCell  </w:t>
      </w:r>
      <w:r w:rsidRPr="00980679">
        <w:rPr>
          <w:b/>
          <w:i/>
          <w:lang w:val="en-US"/>
        </w:rPr>
        <w:t xml:space="preserve">test. </w:t>
      </w:r>
    </w:p>
    <w:p w:rsidR="00E71C3A" w:rsidRDefault="00423BC0" w:rsidP="00BC5F3F">
      <w:pPr>
        <w:rPr>
          <w:lang w:val="en-US"/>
        </w:rPr>
      </w:pPr>
      <w:r>
        <w:rPr>
          <w:lang w:val="en-US"/>
        </w:rPr>
        <w:lastRenderedPageBreak/>
        <w:t xml:space="preserve">In Rel-13, </w:t>
      </w:r>
      <w:r w:rsidR="008B1D17">
        <w:rPr>
          <w:rFonts w:hint="eastAsia"/>
          <w:lang w:val="en-US"/>
        </w:rPr>
        <w:t xml:space="preserve">In </w:t>
      </w:r>
      <w:r w:rsidR="008B1D17">
        <w:rPr>
          <w:lang w:val="en-US"/>
        </w:rPr>
        <w:t>principle</w:t>
      </w:r>
      <w:r w:rsidR="008B1D17">
        <w:rPr>
          <w:rFonts w:hint="eastAsia"/>
          <w:lang w:val="en-US"/>
        </w:rPr>
        <w:t xml:space="preserve">, the performance requirements shall cover up to 4 LAA Scells. However, due to time reason, in RF part, only one primary cell and one LAA Scell can be configured in Rel-13. In order to resolve this issue, we can reuse the traditional way for the band which is release </w:t>
      </w:r>
      <w:r w:rsidR="00E71C3A">
        <w:rPr>
          <w:rFonts w:hint="eastAsia"/>
          <w:lang w:val="en-US"/>
        </w:rPr>
        <w:t>independent. For release independent requirements</w:t>
      </w:r>
      <w:r w:rsidR="00E71C3A">
        <w:rPr>
          <w:lang w:val="en-US"/>
        </w:rPr>
        <w:t>, performance</w:t>
      </w:r>
      <w:r w:rsidR="00E71C3A">
        <w:rPr>
          <w:rFonts w:hint="eastAsia"/>
          <w:lang w:val="en-US"/>
        </w:rPr>
        <w:t xml:space="preserve"> requirements for multiple LAA Scells </w:t>
      </w:r>
      <w:r w:rsidR="00ED36E4">
        <w:rPr>
          <w:rFonts w:hint="eastAsia"/>
          <w:lang w:val="en-US"/>
        </w:rPr>
        <w:t xml:space="preserve">can be </w:t>
      </w:r>
      <w:r w:rsidR="00E71C3A">
        <w:rPr>
          <w:rFonts w:hint="eastAsia"/>
          <w:lang w:val="en-US"/>
        </w:rPr>
        <w:t xml:space="preserve">specified in Rel-14 but are defined </w:t>
      </w:r>
      <w:r w:rsidR="00C36EEB">
        <w:rPr>
          <w:rFonts w:hint="eastAsia"/>
          <w:lang w:val="en-US"/>
        </w:rPr>
        <w:t>as</w:t>
      </w:r>
      <w:r w:rsidR="00E71C3A">
        <w:rPr>
          <w:rFonts w:hint="eastAsia"/>
          <w:lang w:val="en-US"/>
        </w:rPr>
        <w:t xml:space="preserve"> release-independent performance requirements in 36.30</w:t>
      </w:r>
      <w:r w:rsidR="00B244B8">
        <w:rPr>
          <w:rFonts w:hint="eastAsia"/>
          <w:lang w:val="en-US"/>
        </w:rPr>
        <w:t>7</w:t>
      </w:r>
      <w:r w:rsidR="00E71C3A">
        <w:rPr>
          <w:rFonts w:hint="eastAsia"/>
          <w:lang w:val="en-US"/>
        </w:rPr>
        <w:t xml:space="preserve">. </w:t>
      </w:r>
      <w:r w:rsidR="009725DE">
        <w:rPr>
          <w:rFonts w:hint="eastAsia"/>
          <w:lang w:val="en-US"/>
        </w:rPr>
        <w:t xml:space="preserve">It means UEs that conform to Release 13 and support multiple Scells shall support the requirements defined in Rel-14 for multiple LAA Scells. </w:t>
      </w:r>
    </w:p>
    <w:p w:rsidR="00BC5F3F" w:rsidRPr="00BC5F3F" w:rsidRDefault="00423BC0" w:rsidP="00423BC0">
      <w:pPr>
        <w:pStyle w:val="Caption"/>
        <w:jc w:val="both"/>
        <w:rPr>
          <w:lang w:val="en-US"/>
        </w:rPr>
      </w:pPr>
      <w:r>
        <w:rPr>
          <w:lang w:val="en-US"/>
        </w:rPr>
        <w:t>Proposal 4:</w:t>
      </w:r>
      <w:r>
        <w:rPr>
          <w:lang w:val="en-US"/>
        </w:rPr>
        <w:t xml:space="preserve">　</w:t>
      </w:r>
      <w:r w:rsidR="00BC5F3F">
        <w:rPr>
          <w:rFonts w:hint="eastAsia"/>
          <w:lang w:val="en-US"/>
        </w:rPr>
        <w:t xml:space="preserve">UEs that conform to Release 13 and support multiple LAA Scells shall support the corresponding requirements defined in Rel-14, which will be captured in 36.307. </w:t>
      </w:r>
    </w:p>
    <w:p w:rsidR="004C76F0" w:rsidRPr="008813CF" w:rsidRDefault="00A4778D" w:rsidP="00A4778D">
      <w:pPr>
        <w:pStyle w:val="Heading1"/>
        <w:rPr>
          <w:lang w:val="en-US"/>
        </w:rPr>
      </w:pPr>
      <w:r>
        <w:rPr>
          <w:lang w:val="en-US"/>
        </w:rPr>
        <w:t>C</w:t>
      </w:r>
      <w:r>
        <w:rPr>
          <w:rFonts w:hint="eastAsia"/>
          <w:lang w:val="en-US"/>
        </w:rPr>
        <w:t>onclusion</w:t>
      </w:r>
    </w:p>
    <w:p w:rsidR="00467006" w:rsidRDefault="001F1EC7" w:rsidP="00821235">
      <w:pPr>
        <w:rPr>
          <w:lang w:val="en-US"/>
        </w:rPr>
      </w:pPr>
      <w:r>
        <w:rPr>
          <w:rFonts w:hint="eastAsia"/>
          <w:lang w:val="en-US"/>
        </w:rPr>
        <w:t>In this paper, we</w:t>
      </w:r>
      <w:r w:rsidR="00423BC0">
        <w:rPr>
          <w:rFonts w:hint="eastAsia"/>
          <w:lang w:val="en-US"/>
        </w:rPr>
        <w:t xml:space="preserve"> give our view </w:t>
      </w:r>
      <w:r w:rsidR="00423BC0">
        <w:rPr>
          <w:lang w:val="en-US"/>
        </w:rPr>
        <w:t>on how to extend single LAA Scell performance into multiple LAA Scells performance, we have the following proposals:</w:t>
      </w:r>
    </w:p>
    <w:p w:rsidR="00423BC0" w:rsidRDefault="00423BC0" w:rsidP="00423BC0">
      <w:pPr>
        <w:rPr>
          <w:b/>
          <w:i/>
          <w:lang w:val="en-US"/>
        </w:rPr>
      </w:pPr>
      <w:r w:rsidRPr="00E35FB8">
        <w:rPr>
          <w:b/>
          <w:i/>
          <w:lang w:val="en-US"/>
        </w:rPr>
        <w:t xml:space="preserve">Proposal 1: Directly extend the performance requirements for one LAA Scell into multiple LAA Scells. </w:t>
      </w:r>
    </w:p>
    <w:p w:rsidR="00423BC0" w:rsidRDefault="00423BC0" w:rsidP="00423BC0">
      <w:pPr>
        <w:rPr>
          <w:b/>
          <w:i/>
          <w:snapToGrid w:val="0"/>
        </w:rPr>
      </w:pPr>
      <w:r w:rsidRPr="00E35FB8">
        <w:rPr>
          <w:b/>
          <w:i/>
          <w:snapToGrid w:val="0"/>
        </w:rPr>
        <w:t xml:space="preserve">Proposal 2: For each supported CA capability, if corresponding CA tests with the largest number </w:t>
      </w:r>
      <w:r>
        <w:rPr>
          <w:b/>
          <w:i/>
          <w:snapToGrid w:val="0"/>
        </w:rPr>
        <w:t xml:space="preserve">CCs </w:t>
      </w:r>
      <w:r w:rsidRPr="00E35FB8">
        <w:rPr>
          <w:b/>
          <w:i/>
          <w:snapToGrid w:val="0"/>
        </w:rPr>
        <w:t xml:space="preserve">supported by the UE are tested, the test coverage can be considered fulfilled without executing the CA tests </w:t>
      </w:r>
      <w:r>
        <w:rPr>
          <w:b/>
          <w:i/>
          <w:snapToGrid w:val="0"/>
        </w:rPr>
        <w:t xml:space="preserve">with </w:t>
      </w:r>
      <w:r w:rsidRPr="00E35FB8">
        <w:rPr>
          <w:b/>
          <w:i/>
          <w:snapToGrid w:val="0"/>
        </w:rPr>
        <w:t xml:space="preserve">less than the largest number of </w:t>
      </w:r>
      <w:r>
        <w:rPr>
          <w:b/>
          <w:i/>
          <w:snapToGrid w:val="0"/>
        </w:rPr>
        <w:t xml:space="preserve">CCs supported by the UE. </w:t>
      </w:r>
    </w:p>
    <w:p w:rsidR="00423BC0" w:rsidRDefault="00423BC0" w:rsidP="00423BC0">
      <w:pPr>
        <w:rPr>
          <w:b/>
          <w:i/>
          <w:lang w:val="en-US"/>
        </w:rPr>
      </w:pPr>
      <w:r w:rsidRPr="00423BC0">
        <w:rPr>
          <w:b/>
          <w:i/>
          <w:lang w:val="en-US"/>
        </w:rPr>
        <w:t xml:space="preserve">Proposal 3: Legacy applicability and test rules for 3 or more CCs can be reused in 4 downlink LAA Scell and one downlink non-LAA </w:t>
      </w:r>
      <w:r w:rsidR="00B80CB2" w:rsidRPr="00423BC0">
        <w:rPr>
          <w:b/>
          <w:i/>
          <w:lang w:val="en-US"/>
        </w:rPr>
        <w:t>SCell test</w:t>
      </w:r>
      <w:r w:rsidRPr="00423BC0">
        <w:rPr>
          <w:b/>
          <w:i/>
          <w:lang w:val="en-US"/>
        </w:rPr>
        <w:t xml:space="preserve">. </w:t>
      </w:r>
    </w:p>
    <w:p w:rsidR="00423BC0" w:rsidRPr="00423BC0" w:rsidRDefault="00423BC0" w:rsidP="00423BC0">
      <w:pPr>
        <w:pStyle w:val="Caption"/>
        <w:jc w:val="both"/>
        <w:rPr>
          <w:i/>
          <w:lang w:val="en-US"/>
        </w:rPr>
      </w:pPr>
      <w:r w:rsidRPr="00423BC0">
        <w:rPr>
          <w:i/>
          <w:lang w:val="en-US"/>
        </w:rPr>
        <w:t>Proposal 4:</w:t>
      </w:r>
      <w:r w:rsidRPr="00423BC0">
        <w:rPr>
          <w:i/>
          <w:lang w:val="en-US"/>
        </w:rPr>
        <w:t xml:space="preserve">　</w:t>
      </w:r>
      <w:r w:rsidRPr="00423BC0">
        <w:rPr>
          <w:rFonts w:hint="eastAsia"/>
          <w:i/>
          <w:lang w:val="en-US"/>
        </w:rPr>
        <w:t xml:space="preserve">UEs that conform to Release 13 and support multiple LAA Scells shall support the corresponding requirements defined in Rel-14, which will be captured in 36.307. </w:t>
      </w:r>
    </w:p>
    <w:p w:rsidR="00423BC0" w:rsidRPr="00423BC0" w:rsidRDefault="00423BC0" w:rsidP="00423BC0">
      <w:pPr>
        <w:rPr>
          <w:b/>
          <w:i/>
          <w:lang w:val="en-US"/>
        </w:rPr>
      </w:pPr>
    </w:p>
    <w:p w:rsidR="00423BC0" w:rsidRPr="00423BC0" w:rsidRDefault="00423BC0" w:rsidP="00423BC0">
      <w:pPr>
        <w:rPr>
          <w:b/>
          <w:snapToGrid w:val="0"/>
          <w:lang w:val="en-US"/>
        </w:rPr>
      </w:pPr>
    </w:p>
    <w:p w:rsidR="00423BC0" w:rsidRPr="00423BC0" w:rsidRDefault="00423BC0" w:rsidP="00423BC0">
      <w:pPr>
        <w:rPr>
          <w:b/>
          <w:i/>
        </w:rPr>
      </w:pPr>
    </w:p>
    <w:p w:rsidR="00423BC0" w:rsidRPr="00423BC0" w:rsidRDefault="00423BC0" w:rsidP="00821235">
      <w:pPr>
        <w:rPr>
          <w:lang w:val="en-US"/>
        </w:rPr>
      </w:pPr>
    </w:p>
    <w:p w:rsidR="007774CC" w:rsidRPr="00BA3D4E" w:rsidRDefault="007774CC" w:rsidP="007774CC">
      <w:pPr>
        <w:pStyle w:val="Caption"/>
        <w:jc w:val="left"/>
        <w:rPr>
          <w:lang w:val="en-US"/>
        </w:rPr>
      </w:pPr>
    </w:p>
    <w:sectPr w:rsidR="007774CC" w:rsidRPr="00BA3D4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266" w:rsidRDefault="00A01266">
      <w:r>
        <w:separator/>
      </w:r>
    </w:p>
  </w:endnote>
  <w:endnote w:type="continuationSeparator" w:id="0">
    <w:p w:rsidR="00A01266" w:rsidRDefault="00A0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7D3" w:rsidRDefault="00CC47D3"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68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680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266" w:rsidRDefault="00A01266">
      <w:r>
        <w:separator/>
      </w:r>
    </w:p>
  </w:footnote>
  <w:footnote w:type="continuationSeparator" w:id="0">
    <w:p w:rsidR="00A01266" w:rsidRDefault="00A0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7D3" w:rsidRDefault="00CC47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11697"/>
    <w:multiLevelType w:val="hybridMultilevel"/>
    <w:tmpl w:val="CA26A5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D2773"/>
    <w:multiLevelType w:val="hybridMultilevel"/>
    <w:tmpl w:val="0BD66B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E0C2F"/>
    <w:multiLevelType w:val="hybridMultilevel"/>
    <w:tmpl w:val="9774BC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0B5F9D"/>
    <w:multiLevelType w:val="hybridMultilevel"/>
    <w:tmpl w:val="CC50D55E"/>
    <w:lvl w:ilvl="0" w:tplc="F4C86126">
      <w:start w:val="1"/>
      <w:numFmt w:val="bullet"/>
      <w:lvlText w:val="•"/>
      <w:lvlJc w:val="left"/>
      <w:pPr>
        <w:tabs>
          <w:tab w:val="num" w:pos="720"/>
        </w:tabs>
        <w:ind w:left="720" w:hanging="360"/>
      </w:pPr>
      <w:rPr>
        <w:rFonts w:ascii="Arial" w:hAnsi="Arial" w:hint="default"/>
      </w:rPr>
    </w:lvl>
    <w:lvl w:ilvl="1" w:tplc="63EE20CE" w:tentative="1">
      <w:start w:val="1"/>
      <w:numFmt w:val="bullet"/>
      <w:lvlText w:val="•"/>
      <w:lvlJc w:val="left"/>
      <w:pPr>
        <w:tabs>
          <w:tab w:val="num" w:pos="1440"/>
        </w:tabs>
        <w:ind w:left="1440" w:hanging="360"/>
      </w:pPr>
      <w:rPr>
        <w:rFonts w:ascii="Arial" w:hAnsi="Arial" w:hint="default"/>
      </w:rPr>
    </w:lvl>
    <w:lvl w:ilvl="2" w:tplc="E3CEEA18" w:tentative="1">
      <w:start w:val="1"/>
      <w:numFmt w:val="bullet"/>
      <w:lvlText w:val="•"/>
      <w:lvlJc w:val="left"/>
      <w:pPr>
        <w:tabs>
          <w:tab w:val="num" w:pos="2160"/>
        </w:tabs>
        <w:ind w:left="2160" w:hanging="360"/>
      </w:pPr>
      <w:rPr>
        <w:rFonts w:ascii="Arial" w:hAnsi="Arial" w:hint="default"/>
      </w:rPr>
    </w:lvl>
    <w:lvl w:ilvl="3" w:tplc="30A0BDEC" w:tentative="1">
      <w:start w:val="1"/>
      <w:numFmt w:val="bullet"/>
      <w:lvlText w:val="•"/>
      <w:lvlJc w:val="left"/>
      <w:pPr>
        <w:tabs>
          <w:tab w:val="num" w:pos="2880"/>
        </w:tabs>
        <w:ind w:left="2880" w:hanging="360"/>
      </w:pPr>
      <w:rPr>
        <w:rFonts w:ascii="Arial" w:hAnsi="Arial" w:hint="default"/>
      </w:rPr>
    </w:lvl>
    <w:lvl w:ilvl="4" w:tplc="7B5277B0" w:tentative="1">
      <w:start w:val="1"/>
      <w:numFmt w:val="bullet"/>
      <w:lvlText w:val="•"/>
      <w:lvlJc w:val="left"/>
      <w:pPr>
        <w:tabs>
          <w:tab w:val="num" w:pos="3600"/>
        </w:tabs>
        <w:ind w:left="3600" w:hanging="360"/>
      </w:pPr>
      <w:rPr>
        <w:rFonts w:ascii="Arial" w:hAnsi="Arial" w:hint="default"/>
      </w:rPr>
    </w:lvl>
    <w:lvl w:ilvl="5" w:tplc="37D08138">
      <w:start w:val="1"/>
      <w:numFmt w:val="bullet"/>
      <w:lvlText w:val="•"/>
      <w:lvlJc w:val="left"/>
      <w:pPr>
        <w:tabs>
          <w:tab w:val="num" w:pos="4320"/>
        </w:tabs>
        <w:ind w:left="4320" w:hanging="360"/>
      </w:pPr>
      <w:rPr>
        <w:rFonts w:ascii="Arial" w:hAnsi="Arial" w:hint="default"/>
      </w:rPr>
    </w:lvl>
    <w:lvl w:ilvl="6" w:tplc="C01A18A2" w:tentative="1">
      <w:start w:val="1"/>
      <w:numFmt w:val="bullet"/>
      <w:lvlText w:val="•"/>
      <w:lvlJc w:val="left"/>
      <w:pPr>
        <w:tabs>
          <w:tab w:val="num" w:pos="5040"/>
        </w:tabs>
        <w:ind w:left="5040" w:hanging="360"/>
      </w:pPr>
      <w:rPr>
        <w:rFonts w:ascii="Arial" w:hAnsi="Arial" w:hint="default"/>
      </w:rPr>
    </w:lvl>
    <w:lvl w:ilvl="7" w:tplc="76B6ACC6" w:tentative="1">
      <w:start w:val="1"/>
      <w:numFmt w:val="bullet"/>
      <w:lvlText w:val="•"/>
      <w:lvlJc w:val="left"/>
      <w:pPr>
        <w:tabs>
          <w:tab w:val="num" w:pos="5760"/>
        </w:tabs>
        <w:ind w:left="5760" w:hanging="360"/>
      </w:pPr>
      <w:rPr>
        <w:rFonts w:ascii="Arial" w:hAnsi="Arial" w:hint="default"/>
      </w:rPr>
    </w:lvl>
    <w:lvl w:ilvl="8" w:tplc="B86802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AB7C97"/>
    <w:multiLevelType w:val="hybridMultilevel"/>
    <w:tmpl w:val="19F427B8"/>
    <w:lvl w:ilvl="0" w:tplc="0F2A29C2">
      <w:start w:val="1"/>
      <w:numFmt w:val="bullet"/>
      <w:lvlText w:val="•"/>
      <w:lvlJc w:val="left"/>
      <w:pPr>
        <w:tabs>
          <w:tab w:val="num" w:pos="720"/>
        </w:tabs>
        <w:ind w:left="720" w:hanging="360"/>
      </w:pPr>
      <w:rPr>
        <w:rFonts w:ascii="Arial" w:hAnsi="Arial" w:hint="default"/>
      </w:rPr>
    </w:lvl>
    <w:lvl w:ilvl="1" w:tplc="60E48FFC">
      <w:start w:val="3197"/>
      <w:numFmt w:val="bullet"/>
      <w:lvlText w:val="–"/>
      <w:lvlJc w:val="left"/>
      <w:pPr>
        <w:tabs>
          <w:tab w:val="num" w:pos="1440"/>
        </w:tabs>
        <w:ind w:left="1440" w:hanging="360"/>
      </w:pPr>
      <w:rPr>
        <w:rFonts w:ascii="Arial" w:hAnsi="Arial" w:hint="default"/>
      </w:rPr>
    </w:lvl>
    <w:lvl w:ilvl="2" w:tplc="2F90F16E" w:tentative="1">
      <w:start w:val="1"/>
      <w:numFmt w:val="bullet"/>
      <w:lvlText w:val="•"/>
      <w:lvlJc w:val="left"/>
      <w:pPr>
        <w:tabs>
          <w:tab w:val="num" w:pos="2160"/>
        </w:tabs>
        <w:ind w:left="2160" w:hanging="360"/>
      </w:pPr>
      <w:rPr>
        <w:rFonts w:ascii="Arial" w:hAnsi="Arial" w:hint="default"/>
      </w:rPr>
    </w:lvl>
    <w:lvl w:ilvl="3" w:tplc="9656DC58" w:tentative="1">
      <w:start w:val="1"/>
      <w:numFmt w:val="bullet"/>
      <w:lvlText w:val="•"/>
      <w:lvlJc w:val="left"/>
      <w:pPr>
        <w:tabs>
          <w:tab w:val="num" w:pos="2880"/>
        </w:tabs>
        <w:ind w:left="2880" w:hanging="360"/>
      </w:pPr>
      <w:rPr>
        <w:rFonts w:ascii="Arial" w:hAnsi="Arial" w:hint="default"/>
      </w:rPr>
    </w:lvl>
    <w:lvl w:ilvl="4" w:tplc="DF5EBDFE" w:tentative="1">
      <w:start w:val="1"/>
      <w:numFmt w:val="bullet"/>
      <w:lvlText w:val="•"/>
      <w:lvlJc w:val="left"/>
      <w:pPr>
        <w:tabs>
          <w:tab w:val="num" w:pos="3600"/>
        </w:tabs>
        <w:ind w:left="3600" w:hanging="360"/>
      </w:pPr>
      <w:rPr>
        <w:rFonts w:ascii="Arial" w:hAnsi="Arial" w:hint="default"/>
      </w:rPr>
    </w:lvl>
    <w:lvl w:ilvl="5" w:tplc="5A6A1526" w:tentative="1">
      <w:start w:val="1"/>
      <w:numFmt w:val="bullet"/>
      <w:lvlText w:val="•"/>
      <w:lvlJc w:val="left"/>
      <w:pPr>
        <w:tabs>
          <w:tab w:val="num" w:pos="4320"/>
        </w:tabs>
        <w:ind w:left="4320" w:hanging="360"/>
      </w:pPr>
      <w:rPr>
        <w:rFonts w:ascii="Arial" w:hAnsi="Arial" w:hint="default"/>
      </w:rPr>
    </w:lvl>
    <w:lvl w:ilvl="6" w:tplc="A1C6BBA0" w:tentative="1">
      <w:start w:val="1"/>
      <w:numFmt w:val="bullet"/>
      <w:lvlText w:val="•"/>
      <w:lvlJc w:val="left"/>
      <w:pPr>
        <w:tabs>
          <w:tab w:val="num" w:pos="5040"/>
        </w:tabs>
        <w:ind w:left="5040" w:hanging="360"/>
      </w:pPr>
      <w:rPr>
        <w:rFonts w:ascii="Arial" w:hAnsi="Arial" w:hint="default"/>
      </w:rPr>
    </w:lvl>
    <w:lvl w:ilvl="7" w:tplc="A0A08FEE" w:tentative="1">
      <w:start w:val="1"/>
      <w:numFmt w:val="bullet"/>
      <w:lvlText w:val="•"/>
      <w:lvlJc w:val="left"/>
      <w:pPr>
        <w:tabs>
          <w:tab w:val="num" w:pos="5760"/>
        </w:tabs>
        <w:ind w:left="5760" w:hanging="360"/>
      </w:pPr>
      <w:rPr>
        <w:rFonts w:ascii="Arial" w:hAnsi="Arial" w:hint="default"/>
      </w:rPr>
    </w:lvl>
    <w:lvl w:ilvl="8" w:tplc="34F060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0C7186"/>
    <w:multiLevelType w:val="hybridMultilevel"/>
    <w:tmpl w:val="E3F84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74210F"/>
    <w:multiLevelType w:val="hybridMultilevel"/>
    <w:tmpl w:val="E86E5F5A"/>
    <w:lvl w:ilvl="0" w:tplc="55D89168">
      <w:start w:val="1"/>
      <w:numFmt w:val="bullet"/>
      <w:lvlText w:val="•"/>
      <w:lvlJc w:val="left"/>
      <w:pPr>
        <w:tabs>
          <w:tab w:val="num" w:pos="720"/>
        </w:tabs>
        <w:ind w:left="720" w:hanging="360"/>
      </w:pPr>
      <w:rPr>
        <w:rFonts w:ascii="Arial" w:hAnsi="Arial" w:hint="default"/>
      </w:rPr>
    </w:lvl>
    <w:lvl w:ilvl="1" w:tplc="E868878C">
      <w:start w:val="154"/>
      <w:numFmt w:val="bullet"/>
      <w:lvlText w:val="–"/>
      <w:lvlJc w:val="left"/>
      <w:pPr>
        <w:tabs>
          <w:tab w:val="num" w:pos="1440"/>
        </w:tabs>
        <w:ind w:left="1440" w:hanging="360"/>
      </w:pPr>
      <w:rPr>
        <w:rFonts w:ascii="Arial" w:hAnsi="Arial" w:hint="default"/>
      </w:rPr>
    </w:lvl>
    <w:lvl w:ilvl="2" w:tplc="6FF46334">
      <w:start w:val="154"/>
      <w:numFmt w:val="bullet"/>
      <w:lvlText w:val="•"/>
      <w:lvlJc w:val="left"/>
      <w:pPr>
        <w:tabs>
          <w:tab w:val="num" w:pos="2160"/>
        </w:tabs>
        <w:ind w:left="2160" w:hanging="360"/>
      </w:pPr>
      <w:rPr>
        <w:rFonts w:ascii="Arial" w:hAnsi="Arial" w:hint="default"/>
      </w:rPr>
    </w:lvl>
    <w:lvl w:ilvl="3" w:tplc="1B64470E">
      <w:start w:val="154"/>
      <w:numFmt w:val="bullet"/>
      <w:lvlText w:val="–"/>
      <w:lvlJc w:val="left"/>
      <w:pPr>
        <w:tabs>
          <w:tab w:val="num" w:pos="2880"/>
        </w:tabs>
        <w:ind w:left="2880" w:hanging="360"/>
      </w:pPr>
      <w:rPr>
        <w:rFonts w:ascii="Arial" w:hAnsi="Arial" w:hint="default"/>
      </w:rPr>
    </w:lvl>
    <w:lvl w:ilvl="4" w:tplc="321CAF60" w:tentative="1">
      <w:start w:val="1"/>
      <w:numFmt w:val="bullet"/>
      <w:lvlText w:val="•"/>
      <w:lvlJc w:val="left"/>
      <w:pPr>
        <w:tabs>
          <w:tab w:val="num" w:pos="3600"/>
        </w:tabs>
        <w:ind w:left="3600" w:hanging="360"/>
      </w:pPr>
      <w:rPr>
        <w:rFonts w:ascii="Arial" w:hAnsi="Arial" w:hint="default"/>
      </w:rPr>
    </w:lvl>
    <w:lvl w:ilvl="5" w:tplc="9C04BF70" w:tentative="1">
      <w:start w:val="1"/>
      <w:numFmt w:val="bullet"/>
      <w:lvlText w:val="•"/>
      <w:lvlJc w:val="left"/>
      <w:pPr>
        <w:tabs>
          <w:tab w:val="num" w:pos="4320"/>
        </w:tabs>
        <w:ind w:left="4320" w:hanging="360"/>
      </w:pPr>
      <w:rPr>
        <w:rFonts w:ascii="Arial" w:hAnsi="Arial" w:hint="default"/>
      </w:rPr>
    </w:lvl>
    <w:lvl w:ilvl="6" w:tplc="A1FE0622" w:tentative="1">
      <w:start w:val="1"/>
      <w:numFmt w:val="bullet"/>
      <w:lvlText w:val="•"/>
      <w:lvlJc w:val="left"/>
      <w:pPr>
        <w:tabs>
          <w:tab w:val="num" w:pos="5040"/>
        </w:tabs>
        <w:ind w:left="5040" w:hanging="360"/>
      </w:pPr>
      <w:rPr>
        <w:rFonts w:ascii="Arial" w:hAnsi="Arial" w:hint="default"/>
      </w:rPr>
    </w:lvl>
    <w:lvl w:ilvl="7" w:tplc="C01448B8" w:tentative="1">
      <w:start w:val="1"/>
      <w:numFmt w:val="bullet"/>
      <w:lvlText w:val="•"/>
      <w:lvlJc w:val="left"/>
      <w:pPr>
        <w:tabs>
          <w:tab w:val="num" w:pos="5760"/>
        </w:tabs>
        <w:ind w:left="5760" w:hanging="360"/>
      </w:pPr>
      <w:rPr>
        <w:rFonts w:ascii="Arial" w:hAnsi="Arial" w:hint="default"/>
      </w:rPr>
    </w:lvl>
    <w:lvl w:ilvl="8" w:tplc="528C59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837C28"/>
    <w:multiLevelType w:val="hybridMultilevel"/>
    <w:tmpl w:val="BE648BB8"/>
    <w:lvl w:ilvl="0" w:tplc="8DB27868">
      <w:start w:val="1"/>
      <w:numFmt w:val="bullet"/>
      <w:lvlText w:val="•"/>
      <w:lvlJc w:val="left"/>
      <w:pPr>
        <w:tabs>
          <w:tab w:val="num" w:pos="720"/>
        </w:tabs>
        <w:ind w:left="720" w:hanging="360"/>
      </w:pPr>
      <w:rPr>
        <w:rFonts w:ascii="Arial" w:hAnsi="Arial" w:hint="default"/>
      </w:rPr>
    </w:lvl>
    <w:lvl w:ilvl="1" w:tplc="D47880B2">
      <w:start w:val="2291"/>
      <w:numFmt w:val="bullet"/>
      <w:lvlText w:val="•"/>
      <w:lvlJc w:val="left"/>
      <w:pPr>
        <w:tabs>
          <w:tab w:val="num" w:pos="1440"/>
        </w:tabs>
        <w:ind w:left="1440" w:hanging="360"/>
      </w:pPr>
      <w:rPr>
        <w:rFonts w:ascii="Arial" w:hAnsi="Arial" w:hint="default"/>
      </w:rPr>
    </w:lvl>
    <w:lvl w:ilvl="2" w:tplc="AE1CE076">
      <w:start w:val="2291"/>
      <w:numFmt w:val="bullet"/>
      <w:lvlText w:val="•"/>
      <w:lvlJc w:val="left"/>
      <w:pPr>
        <w:tabs>
          <w:tab w:val="num" w:pos="2160"/>
        </w:tabs>
        <w:ind w:left="2160" w:hanging="360"/>
      </w:pPr>
      <w:rPr>
        <w:rFonts w:ascii="Arial" w:hAnsi="Arial" w:hint="default"/>
      </w:rPr>
    </w:lvl>
    <w:lvl w:ilvl="3" w:tplc="CB38B64E" w:tentative="1">
      <w:start w:val="1"/>
      <w:numFmt w:val="bullet"/>
      <w:lvlText w:val="•"/>
      <w:lvlJc w:val="left"/>
      <w:pPr>
        <w:tabs>
          <w:tab w:val="num" w:pos="2880"/>
        </w:tabs>
        <w:ind w:left="2880" w:hanging="360"/>
      </w:pPr>
      <w:rPr>
        <w:rFonts w:ascii="Arial" w:hAnsi="Arial" w:hint="default"/>
      </w:rPr>
    </w:lvl>
    <w:lvl w:ilvl="4" w:tplc="4920CACA" w:tentative="1">
      <w:start w:val="1"/>
      <w:numFmt w:val="bullet"/>
      <w:lvlText w:val="•"/>
      <w:lvlJc w:val="left"/>
      <w:pPr>
        <w:tabs>
          <w:tab w:val="num" w:pos="3600"/>
        </w:tabs>
        <w:ind w:left="3600" w:hanging="360"/>
      </w:pPr>
      <w:rPr>
        <w:rFonts w:ascii="Arial" w:hAnsi="Arial" w:hint="default"/>
      </w:rPr>
    </w:lvl>
    <w:lvl w:ilvl="5" w:tplc="6430DEEE" w:tentative="1">
      <w:start w:val="1"/>
      <w:numFmt w:val="bullet"/>
      <w:lvlText w:val="•"/>
      <w:lvlJc w:val="left"/>
      <w:pPr>
        <w:tabs>
          <w:tab w:val="num" w:pos="4320"/>
        </w:tabs>
        <w:ind w:left="4320" w:hanging="360"/>
      </w:pPr>
      <w:rPr>
        <w:rFonts w:ascii="Arial" w:hAnsi="Arial" w:hint="default"/>
      </w:rPr>
    </w:lvl>
    <w:lvl w:ilvl="6" w:tplc="FFCCE802" w:tentative="1">
      <w:start w:val="1"/>
      <w:numFmt w:val="bullet"/>
      <w:lvlText w:val="•"/>
      <w:lvlJc w:val="left"/>
      <w:pPr>
        <w:tabs>
          <w:tab w:val="num" w:pos="5040"/>
        </w:tabs>
        <w:ind w:left="5040" w:hanging="360"/>
      </w:pPr>
      <w:rPr>
        <w:rFonts w:ascii="Arial" w:hAnsi="Arial" w:hint="default"/>
      </w:rPr>
    </w:lvl>
    <w:lvl w:ilvl="7" w:tplc="1292B07C" w:tentative="1">
      <w:start w:val="1"/>
      <w:numFmt w:val="bullet"/>
      <w:lvlText w:val="•"/>
      <w:lvlJc w:val="left"/>
      <w:pPr>
        <w:tabs>
          <w:tab w:val="num" w:pos="5760"/>
        </w:tabs>
        <w:ind w:left="5760" w:hanging="360"/>
      </w:pPr>
      <w:rPr>
        <w:rFonts w:ascii="Arial" w:hAnsi="Arial" w:hint="default"/>
      </w:rPr>
    </w:lvl>
    <w:lvl w:ilvl="8" w:tplc="176E54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D10AB1"/>
    <w:multiLevelType w:val="hybridMultilevel"/>
    <w:tmpl w:val="CD9EA67E"/>
    <w:lvl w:ilvl="0" w:tplc="CC94E1BC">
      <w:start w:val="1"/>
      <w:numFmt w:val="bullet"/>
      <w:lvlText w:val="•"/>
      <w:lvlJc w:val="left"/>
      <w:pPr>
        <w:tabs>
          <w:tab w:val="num" w:pos="360"/>
        </w:tabs>
        <w:ind w:left="360" w:hanging="360"/>
      </w:pPr>
      <w:rPr>
        <w:rFonts w:ascii="Arial" w:hAnsi="Arial" w:hint="default"/>
      </w:rPr>
    </w:lvl>
    <w:lvl w:ilvl="1" w:tplc="90B03DF4">
      <w:start w:val="2357"/>
      <w:numFmt w:val="bullet"/>
      <w:lvlText w:val="–"/>
      <w:lvlJc w:val="left"/>
      <w:pPr>
        <w:tabs>
          <w:tab w:val="num" w:pos="1080"/>
        </w:tabs>
        <w:ind w:left="1080" w:hanging="360"/>
      </w:pPr>
      <w:rPr>
        <w:rFonts w:ascii="Arial" w:hAnsi="Arial" w:hint="default"/>
      </w:rPr>
    </w:lvl>
    <w:lvl w:ilvl="2" w:tplc="278A5A98">
      <w:start w:val="2357"/>
      <w:numFmt w:val="bullet"/>
      <w:lvlText w:val="•"/>
      <w:lvlJc w:val="left"/>
      <w:pPr>
        <w:tabs>
          <w:tab w:val="num" w:pos="1800"/>
        </w:tabs>
        <w:ind w:left="1800" w:hanging="360"/>
      </w:pPr>
      <w:rPr>
        <w:rFonts w:ascii="Arial" w:hAnsi="Arial" w:hint="default"/>
      </w:rPr>
    </w:lvl>
    <w:lvl w:ilvl="3" w:tplc="E7A08646">
      <w:start w:val="2357"/>
      <w:numFmt w:val="bullet"/>
      <w:lvlText w:val="–"/>
      <w:lvlJc w:val="left"/>
      <w:pPr>
        <w:tabs>
          <w:tab w:val="num" w:pos="2520"/>
        </w:tabs>
        <w:ind w:left="2520" w:hanging="360"/>
      </w:pPr>
      <w:rPr>
        <w:rFonts w:ascii="Arial" w:hAnsi="Arial" w:hint="default"/>
      </w:rPr>
    </w:lvl>
    <w:lvl w:ilvl="4" w:tplc="8E246C62">
      <w:start w:val="1"/>
      <w:numFmt w:val="bullet"/>
      <w:lvlText w:val="•"/>
      <w:lvlJc w:val="left"/>
      <w:pPr>
        <w:tabs>
          <w:tab w:val="num" w:pos="3240"/>
        </w:tabs>
        <w:ind w:left="3240" w:hanging="360"/>
      </w:pPr>
      <w:rPr>
        <w:rFonts w:ascii="Arial" w:hAnsi="Arial" w:hint="default"/>
      </w:rPr>
    </w:lvl>
    <w:lvl w:ilvl="5" w:tplc="75EA14E6" w:tentative="1">
      <w:start w:val="1"/>
      <w:numFmt w:val="bullet"/>
      <w:lvlText w:val="•"/>
      <w:lvlJc w:val="left"/>
      <w:pPr>
        <w:tabs>
          <w:tab w:val="num" w:pos="3960"/>
        </w:tabs>
        <w:ind w:left="3960" w:hanging="360"/>
      </w:pPr>
      <w:rPr>
        <w:rFonts w:ascii="Arial" w:hAnsi="Arial" w:hint="default"/>
      </w:rPr>
    </w:lvl>
    <w:lvl w:ilvl="6" w:tplc="0EF417E0" w:tentative="1">
      <w:start w:val="1"/>
      <w:numFmt w:val="bullet"/>
      <w:lvlText w:val="•"/>
      <w:lvlJc w:val="left"/>
      <w:pPr>
        <w:tabs>
          <w:tab w:val="num" w:pos="4680"/>
        </w:tabs>
        <w:ind w:left="4680" w:hanging="360"/>
      </w:pPr>
      <w:rPr>
        <w:rFonts w:ascii="Arial" w:hAnsi="Arial" w:hint="default"/>
      </w:rPr>
    </w:lvl>
    <w:lvl w:ilvl="7" w:tplc="4CAE307C" w:tentative="1">
      <w:start w:val="1"/>
      <w:numFmt w:val="bullet"/>
      <w:lvlText w:val="•"/>
      <w:lvlJc w:val="left"/>
      <w:pPr>
        <w:tabs>
          <w:tab w:val="num" w:pos="5400"/>
        </w:tabs>
        <w:ind w:left="5400" w:hanging="360"/>
      </w:pPr>
      <w:rPr>
        <w:rFonts w:ascii="Arial" w:hAnsi="Arial" w:hint="default"/>
      </w:rPr>
    </w:lvl>
    <w:lvl w:ilvl="8" w:tplc="68CCEB0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C070931"/>
    <w:multiLevelType w:val="hybridMultilevel"/>
    <w:tmpl w:val="8092CD3E"/>
    <w:lvl w:ilvl="0" w:tplc="4DC6FDBA">
      <w:start w:val="1"/>
      <w:numFmt w:val="bullet"/>
      <w:lvlText w:val="•"/>
      <w:lvlJc w:val="left"/>
      <w:pPr>
        <w:tabs>
          <w:tab w:val="num" w:pos="720"/>
        </w:tabs>
        <w:ind w:left="720" w:hanging="360"/>
      </w:pPr>
      <w:rPr>
        <w:rFonts w:ascii="Arial" w:hAnsi="Arial" w:hint="default"/>
      </w:rPr>
    </w:lvl>
    <w:lvl w:ilvl="1" w:tplc="4C4A2058">
      <w:start w:val="11643"/>
      <w:numFmt w:val="bullet"/>
      <w:lvlText w:val="–"/>
      <w:lvlJc w:val="left"/>
      <w:pPr>
        <w:tabs>
          <w:tab w:val="num" w:pos="1440"/>
        </w:tabs>
        <w:ind w:left="1440" w:hanging="360"/>
      </w:pPr>
      <w:rPr>
        <w:rFonts w:ascii="Arial" w:hAnsi="Arial" w:hint="default"/>
      </w:rPr>
    </w:lvl>
    <w:lvl w:ilvl="2" w:tplc="17A45000" w:tentative="1">
      <w:start w:val="1"/>
      <w:numFmt w:val="bullet"/>
      <w:lvlText w:val="•"/>
      <w:lvlJc w:val="left"/>
      <w:pPr>
        <w:tabs>
          <w:tab w:val="num" w:pos="2160"/>
        </w:tabs>
        <w:ind w:left="2160" w:hanging="360"/>
      </w:pPr>
      <w:rPr>
        <w:rFonts w:ascii="Arial" w:hAnsi="Arial" w:hint="default"/>
      </w:rPr>
    </w:lvl>
    <w:lvl w:ilvl="3" w:tplc="A5FA0294" w:tentative="1">
      <w:start w:val="1"/>
      <w:numFmt w:val="bullet"/>
      <w:lvlText w:val="•"/>
      <w:lvlJc w:val="left"/>
      <w:pPr>
        <w:tabs>
          <w:tab w:val="num" w:pos="2880"/>
        </w:tabs>
        <w:ind w:left="2880" w:hanging="360"/>
      </w:pPr>
      <w:rPr>
        <w:rFonts w:ascii="Arial" w:hAnsi="Arial" w:hint="default"/>
      </w:rPr>
    </w:lvl>
    <w:lvl w:ilvl="4" w:tplc="2264DC02" w:tentative="1">
      <w:start w:val="1"/>
      <w:numFmt w:val="bullet"/>
      <w:lvlText w:val="•"/>
      <w:lvlJc w:val="left"/>
      <w:pPr>
        <w:tabs>
          <w:tab w:val="num" w:pos="3600"/>
        </w:tabs>
        <w:ind w:left="3600" w:hanging="360"/>
      </w:pPr>
      <w:rPr>
        <w:rFonts w:ascii="Arial" w:hAnsi="Arial" w:hint="default"/>
      </w:rPr>
    </w:lvl>
    <w:lvl w:ilvl="5" w:tplc="D61C8D8A" w:tentative="1">
      <w:start w:val="1"/>
      <w:numFmt w:val="bullet"/>
      <w:lvlText w:val="•"/>
      <w:lvlJc w:val="left"/>
      <w:pPr>
        <w:tabs>
          <w:tab w:val="num" w:pos="4320"/>
        </w:tabs>
        <w:ind w:left="4320" w:hanging="360"/>
      </w:pPr>
      <w:rPr>
        <w:rFonts w:ascii="Arial" w:hAnsi="Arial" w:hint="default"/>
      </w:rPr>
    </w:lvl>
    <w:lvl w:ilvl="6" w:tplc="48EAA2D8" w:tentative="1">
      <w:start w:val="1"/>
      <w:numFmt w:val="bullet"/>
      <w:lvlText w:val="•"/>
      <w:lvlJc w:val="left"/>
      <w:pPr>
        <w:tabs>
          <w:tab w:val="num" w:pos="5040"/>
        </w:tabs>
        <w:ind w:left="5040" w:hanging="360"/>
      </w:pPr>
      <w:rPr>
        <w:rFonts w:ascii="Arial" w:hAnsi="Arial" w:hint="default"/>
      </w:rPr>
    </w:lvl>
    <w:lvl w:ilvl="7" w:tplc="C77ED1D6" w:tentative="1">
      <w:start w:val="1"/>
      <w:numFmt w:val="bullet"/>
      <w:lvlText w:val="•"/>
      <w:lvlJc w:val="left"/>
      <w:pPr>
        <w:tabs>
          <w:tab w:val="num" w:pos="5760"/>
        </w:tabs>
        <w:ind w:left="5760" w:hanging="360"/>
      </w:pPr>
      <w:rPr>
        <w:rFonts w:ascii="Arial" w:hAnsi="Arial" w:hint="default"/>
      </w:rPr>
    </w:lvl>
    <w:lvl w:ilvl="8" w:tplc="9B7C6F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DF223F"/>
    <w:multiLevelType w:val="hybridMultilevel"/>
    <w:tmpl w:val="1938C4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563D4"/>
    <w:multiLevelType w:val="hybridMultilevel"/>
    <w:tmpl w:val="2A28C43C"/>
    <w:lvl w:ilvl="0" w:tplc="E9A8556A">
      <w:start w:val="1"/>
      <w:numFmt w:val="bullet"/>
      <w:lvlText w:val="•"/>
      <w:lvlJc w:val="left"/>
      <w:pPr>
        <w:tabs>
          <w:tab w:val="num" w:pos="720"/>
        </w:tabs>
        <w:ind w:left="720" w:hanging="360"/>
      </w:pPr>
      <w:rPr>
        <w:rFonts w:ascii="Arial" w:hAnsi="Arial" w:hint="default"/>
      </w:rPr>
    </w:lvl>
    <w:lvl w:ilvl="1" w:tplc="253248AE">
      <w:start w:val="3501"/>
      <w:numFmt w:val="bullet"/>
      <w:lvlText w:val="–"/>
      <w:lvlJc w:val="left"/>
      <w:pPr>
        <w:tabs>
          <w:tab w:val="num" w:pos="1440"/>
        </w:tabs>
        <w:ind w:left="1440" w:hanging="360"/>
      </w:pPr>
      <w:rPr>
        <w:rFonts w:ascii="Arial" w:hAnsi="Arial" w:hint="default"/>
      </w:rPr>
    </w:lvl>
    <w:lvl w:ilvl="2" w:tplc="BD20FEC4">
      <w:start w:val="3501"/>
      <w:numFmt w:val="bullet"/>
      <w:lvlText w:val="•"/>
      <w:lvlJc w:val="left"/>
      <w:pPr>
        <w:tabs>
          <w:tab w:val="num" w:pos="2160"/>
        </w:tabs>
        <w:ind w:left="2160" w:hanging="360"/>
      </w:pPr>
      <w:rPr>
        <w:rFonts w:ascii="Arial" w:hAnsi="Arial" w:hint="default"/>
      </w:rPr>
    </w:lvl>
    <w:lvl w:ilvl="3" w:tplc="6E1EDD22" w:tentative="1">
      <w:start w:val="1"/>
      <w:numFmt w:val="bullet"/>
      <w:lvlText w:val="•"/>
      <w:lvlJc w:val="left"/>
      <w:pPr>
        <w:tabs>
          <w:tab w:val="num" w:pos="2880"/>
        </w:tabs>
        <w:ind w:left="2880" w:hanging="360"/>
      </w:pPr>
      <w:rPr>
        <w:rFonts w:ascii="Arial" w:hAnsi="Arial" w:hint="default"/>
      </w:rPr>
    </w:lvl>
    <w:lvl w:ilvl="4" w:tplc="10C498D8" w:tentative="1">
      <w:start w:val="1"/>
      <w:numFmt w:val="bullet"/>
      <w:lvlText w:val="•"/>
      <w:lvlJc w:val="left"/>
      <w:pPr>
        <w:tabs>
          <w:tab w:val="num" w:pos="3600"/>
        </w:tabs>
        <w:ind w:left="3600" w:hanging="360"/>
      </w:pPr>
      <w:rPr>
        <w:rFonts w:ascii="Arial" w:hAnsi="Arial" w:hint="default"/>
      </w:rPr>
    </w:lvl>
    <w:lvl w:ilvl="5" w:tplc="32126DCE">
      <w:start w:val="1"/>
      <w:numFmt w:val="bullet"/>
      <w:lvlText w:val="•"/>
      <w:lvlJc w:val="left"/>
      <w:pPr>
        <w:tabs>
          <w:tab w:val="num" w:pos="4320"/>
        </w:tabs>
        <w:ind w:left="4320" w:hanging="360"/>
      </w:pPr>
      <w:rPr>
        <w:rFonts w:ascii="Arial" w:hAnsi="Arial" w:hint="default"/>
      </w:rPr>
    </w:lvl>
    <w:lvl w:ilvl="6" w:tplc="121E763A" w:tentative="1">
      <w:start w:val="1"/>
      <w:numFmt w:val="bullet"/>
      <w:lvlText w:val="•"/>
      <w:lvlJc w:val="left"/>
      <w:pPr>
        <w:tabs>
          <w:tab w:val="num" w:pos="5040"/>
        </w:tabs>
        <w:ind w:left="5040" w:hanging="360"/>
      </w:pPr>
      <w:rPr>
        <w:rFonts w:ascii="Arial" w:hAnsi="Arial" w:hint="default"/>
      </w:rPr>
    </w:lvl>
    <w:lvl w:ilvl="7" w:tplc="EFF06714" w:tentative="1">
      <w:start w:val="1"/>
      <w:numFmt w:val="bullet"/>
      <w:lvlText w:val="•"/>
      <w:lvlJc w:val="left"/>
      <w:pPr>
        <w:tabs>
          <w:tab w:val="num" w:pos="5760"/>
        </w:tabs>
        <w:ind w:left="5760" w:hanging="360"/>
      </w:pPr>
      <w:rPr>
        <w:rFonts w:ascii="Arial" w:hAnsi="Arial" w:hint="default"/>
      </w:rPr>
    </w:lvl>
    <w:lvl w:ilvl="8" w:tplc="CCA441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21426A"/>
    <w:multiLevelType w:val="hybridMultilevel"/>
    <w:tmpl w:val="41C6A09E"/>
    <w:lvl w:ilvl="0" w:tplc="5FB2B152">
      <w:start w:val="1"/>
      <w:numFmt w:val="bullet"/>
      <w:lvlText w:val="•"/>
      <w:lvlJc w:val="left"/>
      <w:pPr>
        <w:tabs>
          <w:tab w:val="num" w:pos="360"/>
        </w:tabs>
        <w:ind w:left="360" w:hanging="360"/>
      </w:pPr>
      <w:rPr>
        <w:rFonts w:ascii="Arial" w:hAnsi="Arial" w:hint="default"/>
      </w:rPr>
    </w:lvl>
    <w:lvl w:ilvl="1" w:tplc="4522B08E">
      <w:start w:val="4588"/>
      <w:numFmt w:val="bullet"/>
      <w:lvlText w:val="–"/>
      <w:lvlJc w:val="left"/>
      <w:pPr>
        <w:tabs>
          <w:tab w:val="num" w:pos="1080"/>
        </w:tabs>
        <w:ind w:left="1080" w:hanging="360"/>
      </w:pPr>
      <w:rPr>
        <w:rFonts w:ascii="Arial" w:hAnsi="Arial" w:hint="default"/>
      </w:rPr>
    </w:lvl>
    <w:lvl w:ilvl="2" w:tplc="B0624D00">
      <w:start w:val="4786"/>
      <w:numFmt w:val="bullet"/>
      <w:lvlText w:val="•"/>
      <w:lvlJc w:val="left"/>
      <w:pPr>
        <w:tabs>
          <w:tab w:val="num" w:pos="1800"/>
        </w:tabs>
        <w:ind w:left="1800" w:hanging="360"/>
      </w:pPr>
      <w:rPr>
        <w:rFonts w:ascii="Arial" w:hAnsi="Arial" w:hint="default"/>
      </w:rPr>
    </w:lvl>
    <w:lvl w:ilvl="3" w:tplc="67442A18">
      <w:start w:val="1"/>
      <w:numFmt w:val="bullet"/>
      <w:lvlText w:val="•"/>
      <w:lvlJc w:val="left"/>
      <w:pPr>
        <w:tabs>
          <w:tab w:val="num" w:pos="2520"/>
        </w:tabs>
        <w:ind w:left="2520" w:hanging="360"/>
      </w:pPr>
      <w:rPr>
        <w:rFonts w:ascii="Arial" w:hAnsi="Arial" w:hint="default"/>
      </w:rPr>
    </w:lvl>
    <w:lvl w:ilvl="4" w:tplc="4FD40BE4" w:tentative="1">
      <w:start w:val="1"/>
      <w:numFmt w:val="bullet"/>
      <w:lvlText w:val="•"/>
      <w:lvlJc w:val="left"/>
      <w:pPr>
        <w:tabs>
          <w:tab w:val="num" w:pos="3240"/>
        </w:tabs>
        <w:ind w:left="3240" w:hanging="360"/>
      </w:pPr>
      <w:rPr>
        <w:rFonts w:ascii="Arial" w:hAnsi="Arial" w:hint="default"/>
      </w:rPr>
    </w:lvl>
    <w:lvl w:ilvl="5" w:tplc="8474D2C6" w:tentative="1">
      <w:start w:val="1"/>
      <w:numFmt w:val="bullet"/>
      <w:lvlText w:val="•"/>
      <w:lvlJc w:val="left"/>
      <w:pPr>
        <w:tabs>
          <w:tab w:val="num" w:pos="3960"/>
        </w:tabs>
        <w:ind w:left="3960" w:hanging="360"/>
      </w:pPr>
      <w:rPr>
        <w:rFonts w:ascii="Arial" w:hAnsi="Arial" w:hint="default"/>
      </w:rPr>
    </w:lvl>
    <w:lvl w:ilvl="6" w:tplc="6F0214C4" w:tentative="1">
      <w:start w:val="1"/>
      <w:numFmt w:val="bullet"/>
      <w:lvlText w:val="•"/>
      <w:lvlJc w:val="left"/>
      <w:pPr>
        <w:tabs>
          <w:tab w:val="num" w:pos="4680"/>
        </w:tabs>
        <w:ind w:left="4680" w:hanging="360"/>
      </w:pPr>
      <w:rPr>
        <w:rFonts w:ascii="Arial" w:hAnsi="Arial" w:hint="default"/>
      </w:rPr>
    </w:lvl>
    <w:lvl w:ilvl="7" w:tplc="1B9A2C78" w:tentative="1">
      <w:start w:val="1"/>
      <w:numFmt w:val="bullet"/>
      <w:lvlText w:val="•"/>
      <w:lvlJc w:val="left"/>
      <w:pPr>
        <w:tabs>
          <w:tab w:val="num" w:pos="5400"/>
        </w:tabs>
        <w:ind w:left="5400" w:hanging="360"/>
      </w:pPr>
      <w:rPr>
        <w:rFonts w:ascii="Arial" w:hAnsi="Arial" w:hint="default"/>
      </w:rPr>
    </w:lvl>
    <w:lvl w:ilvl="8" w:tplc="6796674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1401480"/>
    <w:multiLevelType w:val="hybridMultilevel"/>
    <w:tmpl w:val="0426A80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6F2F1BF2"/>
    <w:multiLevelType w:val="hybridMultilevel"/>
    <w:tmpl w:val="7932D26C"/>
    <w:lvl w:ilvl="0" w:tplc="FBD4BA30">
      <w:start w:val="1"/>
      <w:numFmt w:val="decimal"/>
      <w:lvlText w:val="[%1]."/>
      <w:lvlJc w:val="left"/>
      <w:pPr>
        <w:ind w:left="529" w:hanging="420"/>
      </w:pPr>
      <w:rPr>
        <w:rFonts w:hint="eastAsia"/>
        <w:spacing w:val="-24"/>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6" w15:restartNumberingAfterBreak="0">
    <w:nsid w:val="748A1904"/>
    <w:multiLevelType w:val="hybridMultilevel"/>
    <w:tmpl w:val="C1D83162"/>
    <w:lvl w:ilvl="0" w:tplc="D10E9DBE">
      <w:start w:val="1"/>
      <w:numFmt w:val="bullet"/>
      <w:lvlText w:val="–"/>
      <w:lvlJc w:val="left"/>
      <w:pPr>
        <w:tabs>
          <w:tab w:val="num" w:pos="720"/>
        </w:tabs>
        <w:ind w:left="720" w:hanging="360"/>
      </w:pPr>
      <w:rPr>
        <w:rFonts w:ascii="Arial" w:hAnsi="Arial" w:hint="default"/>
      </w:rPr>
    </w:lvl>
    <w:lvl w:ilvl="1" w:tplc="EC04F094">
      <w:start w:val="1"/>
      <w:numFmt w:val="bullet"/>
      <w:lvlText w:val="–"/>
      <w:lvlJc w:val="left"/>
      <w:pPr>
        <w:tabs>
          <w:tab w:val="num" w:pos="1440"/>
        </w:tabs>
        <w:ind w:left="1440" w:hanging="360"/>
      </w:pPr>
      <w:rPr>
        <w:rFonts w:ascii="Arial" w:hAnsi="Arial" w:hint="default"/>
      </w:rPr>
    </w:lvl>
    <w:lvl w:ilvl="2" w:tplc="1C5EB74A" w:tentative="1">
      <w:start w:val="1"/>
      <w:numFmt w:val="bullet"/>
      <w:lvlText w:val="–"/>
      <w:lvlJc w:val="left"/>
      <w:pPr>
        <w:tabs>
          <w:tab w:val="num" w:pos="2160"/>
        </w:tabs>
        <w:ind w:left="2160" w:hanging="360"/>
      </w:pPr>
      <w:rPr>
        <w:rFonts w:ascii="Arial" w:hAnsi="Arial" w:hint="default"/>
      </w:rPr>
    </w:lvl>
    <w:lvl w:ilvl="3" w:tplc="09904F32" w:tentative="1">
      <w:start w:val="1"/>
      <w:numFmt w:val="bullet"/>
      <w:lvlText w:val="–"/>
      <w:lvlJc w:val="left"/>
      <w:pPr>
        <w:tabs>
          <w:tab w:val="num" w:pos="2880"/>
        </w:tabs>
        <w:ind w:left="2880" w:hanging="360"/>
      </w:pPr>
      <w:rPr>
        <w:rFonts w:ascii="Arial" w:hAnsi="Arial" w:hint="default"/>
      </w:rPr>
    </w:lvl>
    <w:lvl w:ilvl="4" w:tplc="9154D122" w:tentative="1">
      <w:start w:val="1"/>
      <w:numFmt w:val="bullet"/>
      <w:lvlText w:val="–"/>
      <w:lvlJc w:val="left"/>
      <w:pPr>
        <w:tabs>
          <w:tab w:val="num" w:pos="3600"/>
        </w:tabs>
        <w:ind w:left="3600" w:hanging="360"/>
      </w:pPr>
      <w:rPr>
        <w:rFonts w:ascii="Arial" w:hAnsi="Arial" w:hint="default"/>
      </w:rPr>
    </w:lvl>
    <w:lvl w:ilvl="5" w:tplc="88F4A356" w:tentative="1">
      <w:start w:val="1"/>
      <w:numFmt w:val="bullet"/>
      <w:lvlText w:val="–"/>
      <w:lvlJc w:val="left"/>
      <w:pPr>
        <w:tabs>
          <w:tab w:val="num" w:pos="4320"/>
        </w:tabs>
        <w:ind w:left="4320" w:hanging="360"/>
      </w:pPr>
      <w:rPr>
        <w:rFonts w:ascii="Arial" w:hAnsi="Arial" w:hint="default"/>
      </w:rPr>
    </w:lvl>
    <w:lvl w:ilvl="6" w:tplc="9C668336" w:tentative="1">
      <w:start w:val="1"/>
      <w:numFmt w:val="bullet"/>
      <w:lvlText w:val="–"/>
      <w:lvlJc w:val="left"/>
      <w:pPr>
        <w:tabs>
          <w:tab w:val="num" w:pos="5040"/>
        </w:tabs>
        <w:ind w:left="5040" w:hanging="360"/>
      </w:pPr>
      <w:rPr>
        <w:rFonts w:ascii="Arial" w:hAnsi="Arial" w:hint="default"/>
      </w:rPr>
    </w:lvl>
    <w:lvl w:ilvl="7" w:tplc="19DA1AB0" w:tentative="1">
      <w:start w:val="1"/>
      <w:numFmt w:val="bullet"/>
      <w:lvlText w:val="–"/>
      <w:lvlJc w:val="left"/>
      <w:pPr>
        <w:tabs>
          <w:tab w:val="num" w:pos="5760"/>
        </w:tabs>
        <w:ind w:left="5760" w:hanging="360"/>
      </w:pPr>
      <w:rPr>
        <w:rFonts w:ascii="Arial" w:hAnsi="Arial" w:hint="default"/>
      </w:rPr>
    </w:lvl>
    <w:lvl w:ilvl="8" w:tplc="3BD47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643161"/>
    <w:multiLevelType w:val="hybridMultilevel"/>
    <w:tmpl w:val="0922DF9E"/>
    <w:lvl w:ilvl="0" w:tplc="3BDA7D84">
      <w:start w:val="1"/>
      <w:numFmt w:val="bullet"/>
      <w:lvlText w:val="•"/>
      <w:lvlJc w:val="left"/>
      <w:pPr>
        <w:tabs>
          <w:tab w:val="num" w:pos="720"/>
        </w:tabs>
        <w:ind w:left="720" w:hanging="360"/>
      </w:pPr>
      <w:rPr>
        <w:rFonts w:ascii="Arial" w:hAnsi="Arial" w:hint="default"/>
      </w:rPr>
    </w:lvl>
    <w:lvl w:ilvl="1" w:tplc="A808D7D2" w:tentative="1">
      <w:start w:val="1"/>
      <w:numFmt w:val="bullet"/>
      <w:lvlText w:val="•"/>
      <w:lvlJc w:val="left"/>
      <w:pPr>
        <w:tabs>
          <w:tab w:val="num" w:pos="1440"/>
        </w:tabs>
        <w:ind w:left="1440" w:hanging="360"/>
      </w:pPr>
      <w:rPr>
        <w:rFonts w:ascii="Arial" w:hAnsi="Arial" w:hint="default"/>
      </w:rPr>
    </w:lvl>
    <w:lvl w:ilvl="2" w:tplc="1BA03236" w:tentative="1">
      <w:start w:val="1"/>
      <w:numFmt w:val="bullet"/>
      <w:lvlText w:val="•"/>
      <w:lvlJc w:val="left"/>
      <w:pPr>
        <w:tabs>
          <w:tab w:val="num" w:pos="2160"/>
        </w:tabs>
        <w:ind w:left="2160" w:hanging="360"/>
      </w:pPr>
      <w:rPr>
        <w:rFonts w:ascii="Arial" w:hAnsi="Arial" w:hint="default"/>
      </w:rPr>
    </w:lvl>
    <w:lvl w:ilvl="3" w:tplc="8BFCCA14" w:tentative="1">
      <w:start w:val="1"/>
      <w:numFmt w:val="bullet"/>
      <w:lvlText w:val="•"/>
      <w:lvlJc w:val="left"/>
      <w:pPr>
        <w:tabs>
          <w:tab w:val="num" w:pos="2880"/>
        </w:tabs>
        <w:ind w:left="2880" w:hanging="360"/>
      </w:pPr>
      <w:rPr>
        <w:rFonts w:ascii="Arial" w:hAnsi="Arial" w:hint="default"/>
      </w:rPr>
    </w:lvl>
    <w:lvl w:ilvl="4" w:tplc="DE4230C4" w:tentative="1">
      <w:start w:val="1"/>
      <w:numFmt w:val="bullet"/>
      <w:lvlText w:val="•"/>
      <w:lvlJc w:val="left"/>
      <w:pPr>
        <w:tabs>
          <w:tab w:val="num" w:pos="3600"/>
        </w:tabs>
        <w:ind w:left="3600" w:hanging="360"/>
      </w:pPr>
      <w:rPr>
        <w:rFonts w:ascii="Arial" w:hAnsi="Arial" w:hint="default"/>
      </w:rPr>
    </w:lvl>
    <w:lvl w:ilvl="5" w:tplc="2D4E4F4E" w:tentative="1">
      <w:start w:val="1"/>
      <w:numFmt w:val="bullet"/>
      <w:lvlText w:val="•"/>
      <w:lvlJc w:val="left"/>
      <w:pPr>
        <w:tabs>
          <w:tab w:val="num" w:pos="4320"/>
        </w:tabs>
        <w:ind w:left="4320" w:hanging="360"/>
      </w:pPr>
      <w:rPr>
        <w:rFonts w:ascii="Arial" w:hAnsi="Arial" w:hint="default"/>
      </w:rPr>
    </w:lvl>
    <w:lvl w:ilvl="6" w:tplc="DF3C7D90" w:tentative="1">
      <w:start w:val="1"/>
      <w:numFmt w:val="bullet"/>
      <w:lvlText w:val="•"/>
      <w:lvlJc w:val="left"/>
      <w:pPr>
        <w:tabs>
          <w:tab w:val="num" w:pos="5040"/>
        </w:tabs>
        <w:ind w:left="5040" w:hanging="360"/>
      </w:pPr>
      <w:rPr>
        <w:rFonts w:ascii="Arial" w:hAnsi="Arial" w:hint="default"/>
      </w:rPr>
    </w:lvl>
    <w:lvl w:ilvl="7" w:tplc="A5068488" w:tentative="1">
      <w:start w:val="1"/>
      <w:numFmt w:val="bullet"/>
      <w:lvlText w:val="•"/>
      <w:lvlJc w:val="left"/>
      <w:pPr>
        <w:tabs>
          <w:tab w:val="num" w:pos="5760"/>
        </w:tabs>
        <w:ind w:left="5760" w:hanging="360"/>
      </w:pPr>
      <w:rPr>
        <w:rFonts w:ascii="Arial" w:hAnsi="Arial" w:hint="default"/>
      </w:rPr>
    </w:lvl>
    <w:lvl w:ilvl="8" w:tplc="C58655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A72035"/>
    <w:multiLevelType w:val="hybridMultilevel"/>
    <w:tmpl w:val="715AFE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3"/>
  </w:num>
  <w:num w:numId="4">
    <w:abstractNumId w:val="2"/>
  </w:num>
  <w:num w:numId="5">
    <w:abstractNumId w:val="1"/>
  </w:num>
  <w:num w:numId="6">
    <w:abstractNumId w:val="13"/>
  </w:num>
  <w:num w:numId="7">
    <w:abstractNumId w:val="9"/>
  </w:num>
  <w:num w:numId="8">
    <w:abstractNumId w:val="17"/>
  </w:num>
  <w:num w:numId="9">
    <w:abstractNumId w:val="12"/>
  </w:num>
  <w:num w:numId="10">
    <w:abstractNumId w:val="5"/>
  </w:num>
  <w:num w:numId="11">
    <w:abstractNumId w:val="7"/>
  </w:num>
  <w:num w:numId="12">
    <w:abstractNumId w:val="11"/>
  </w:num>
  <w:num w:numId="13">
    <w:abstractNumId w:val="6"/>
  </w:num>
  <w:num w:numId="14">
    <w:abstractNumId w:val="8"/>
  </w:num>
  <w:num w:numId="15">
    <w:abstractNumId w:val="14"/>
  </w:num>
  <w:num w:numId="16">
    <w:abstractNumId w:val="16"/>
  </w:num>
  <w:num w:numId="17">
    <w:abstractNumId w:val="4"/>
  </w:num>
  <w:num w:numId="18">
    <w:abstractNumId w:val="10"/>
  </w:num>
  <w:num w:numId="19">
    <w:abstractNumId w:val="0"/>
  </w:num>
  <w:num w:numId="20">
    <w:abstractNumId w:val="0"/>
  </w:num>
  <w:num w:numId="21">
    <w:abstractNumId w:val="0"/>
  </w:num>
  <w:num w:numId="22">
    <w:abstractNumId w:val="0"/>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B8"/>
    <w:rsid w:val="00005E6B"/>
    <w:rsid w:val="0000607C"/>
    <w:rsid w:val="00015A19"/>
    <w:rsid w:val="000173A2"/>
    <w:rsid w:val="00026EDA"/>
    <w:rsid w:val="00031496"/>
    <w:rsid w:val="0003279D"/>
    <w:rsid w:val="000329B2"/>
    <w:rsid w:val="00035A95"/>
    <w:rsid w:val="00040945"/>
    <w:rsid w:val="00040A52"/>
    <w:rsid w:val="00043AFB"/>
    <w:rsid w:val="00050997"/>
    <w:rsid w:val="0005240C"/>
    <w:rsid w:val="0005242B"/>
    <w:rsid w:val="0005303A"/>
    <w:rsid w:val="00056880"/>
    <w:rsid w:val="000622D3"/>
    <w:rsid w:val="00063947"/>
    <w:rsid w:val="00070253"/>
    <w:rsid w:val="00072848"/>
    <w:rsid w:val="00075BE0"/>
    <w:rsid w:val="000769DB"/>
    <w:rsid w:val="00080027"/>
    <w:rsid w:val="000817EB"/>
    <w:rsid w:val="000818D7"/>
    <w:rsid w:val="00084CEC"/>
    <w:rsid w:val="000862FD"/>
    <w:rsid w:val="00086F37"/>
    <w:rsid w:val="00090807"/>
    <w:rsid w:val="00094048"/>
    <w:rsid w:val="000948D4"/>
    <w:rsid w:val="000958B7"/>
    <w:rsid w:val="000964F4"/>
    <w:rsid w:val="000A0C1A"/>
    <w:rsid w:val="000A71EB"/>
    <w:rsid w:val="000A752C"/>
    <w:rsid w:val="000B26D2"/>
    <w:rsid w:val="000B3796"/>
    <w:rsid w:val="000B4583"/>
    <w:rsid w:val="000B506A"/>
    <w:rsid w:val="000B6F93"/>
    <w:rsid w:val="000B74A4"/>
    <w:rsid w:val="000B766F"/>
    <w:rsid w:val="000D2F80"/>
    <w:rsid w:val="000D390B"/>
    <w:rsid w:val="000D756A"/>
    <w:rsid w:val="000F0045"/>
    <w:rsid w:val="000F144F"/>
    <w:rsid w:val="000F4DAB"/>
    <w:rsid w:val="000F60B2"/>
    <w:rsid w:val="000F642E"/>
    <w:rsid w:val="00100E91"/>
    <w:rsid w:val="001059C3"/>
    <w:rsid w:val="0010734F"/>
    <w:rsid w:val="001121D2"/>
    <w:rsid w:val="00116E01"/>
    <w:rsid w:val="001211CD"/>
    <w:rsid w:val="0012280B"/>
    <w:rsid w:val="001260F6"/>
    <w:rsid w:val="00127701"/>
    <w:rsid w:val="00131413"/>
    <w:rsid w:val="00131F98"/>
    <w:rsid w:val="00132565"/>
    <w:rsid w:val="00133E4D"/>
    <w:rsid w:val="00134A64"/>
    <w:rsid w:val="00141B91"/>
    <w:rsid w:val="001445E2"/>
    <w:rsid w:val="00153BA9"/>
    <w:rsid w:val="00160FC2"/>
    <w:rsid w:val="00164774"/>
    <w:rsid w:val="0016513B"/>
    <w:rsid w:val="00166D37"/>
    <w:rsid w:val="001722EE"/>
    <w:rsid w:val="00180282"/>
    <w:rsid w:val="001805E5"/>
    <w:rsid w:val="001807D0"/>
    <w:rsid w:val="00182390"/>
    <w:rsid w:val="001849C3"/>
    <w:rsid w:val="00187D58"/>
    <w:rsid w:val="0019129C"/>
    <w:rsid w:val="00197EC1"/>
    <w:rsid w:val="001A01BF"/>
    <w:rsid w:val="001A4F53"/>
    <w:rsid w:val="001A76F0"/>
    <w:rsid w:val="001B6327"/>
    <w:rsid w:val="001B6B90"/>
    <w:rsid w:val="001C18F0"/>
    <w:rsid w:val="001D6428"/>
    <w:rsid w:val="001D712B"/>
    <w:rsid w:val="001E01FE"/>
    <w:rsid w:val="001E2627"/>
    <w:rsid w:val="001E28C4"/>
    <w:rsid w:val="001E2BCB"/>
    <w:rsid w:val="001E34AE"/>
    <w:rsid w:val="001E3EBE"/>
    <w:rsid w:val="001F001E"/>
    <w:rsid w:val="001F1EC4"/>
    <w:rsid w:val="001F1EC7"/>
    <w:rsid w:val="001F2699"/>
    <w:rsid w:val="001F3029"/>
    <w:rsid w:val="001F59E6"/>
    <w:rsid w:val="001F5E00"/>
    <w:rsid w:val="001F65E3"/>
    <w:rsid w:val="001F7FF8"/>
    <w:rsid w:val="00201E92"/>
    <w:rsid w:val="002046E6"/>
    <w:rsid w:val="002142BA"/>
    <w:rsid w:val="00216465"/>
    <w:rsid w:val="00216D83"/>
    <w:rsid w:val="00217648"/>
    <w:rsid w:val="00221532"/>
    <w:rsid w:val="00224683"/>
    <w:rsid w:val="0023122F"/>
    <w:rsid w:val="002312D1"/>
    <w:rsid w:val="00234F2A"/>
    <w:rsid w:val="00235D92"/>
    <w:rsid w:val="002367CC"/>
    <w:rsid w:val="00236B25"/>
    <w:rsid w:val="0023700C"/>
    <w:rsid w:val="00237E20"/>
    <w:rsid w:val="00237E5A"/>
    <w:rsid w:val="00240BB8"/>
    <w:rsid w:val="002508E6"/>
    <w:rsid w:val="00255BE0"/>
    <w:rsid w:val="002608F9"/>
    <w:rsid w:val="00261554"/>
    <w:rsid w:val="00262B97"/>
    <w:rsid w:val="00270647"/>
    <w:rsid w:val="00272573"/>
    <w:rsid w:val="0027668E"/>
    <w:rsid w:val="00290F74"/>
    <w:rsid w:val="002910A4"/>
    <w:rsid w:val="00296E1B"/>
    <w:rsid w:val="002977EA"/>
    <w:rsid w:val="002A06FE"/>
    <w:rsid w:val="002A1875"/>
    <w:rsid w:val="002A5B4A"/>
    <w:rsid w:val="002B0785"/>
    <w:rsid w:val="002B087F"/>
    <w:rsid w:val="002B0A2F"/>
    <w:rsid w:val="002B0D2F"/>
    <w:rsid w:val="002B25D8"/>
    <w:rsid w:val="002B5041"/>
    <w:rsid w:val="002B7B45"/>
    <w:rsid w:val="002D5960"/>
    <w:rsid w:val="002E17D1"/>
    <w:rsid w:val="002E3DBB"/>
    <w:rsid w:val="002E3EC7"/>
    <w:rsid w:val="002E6775"/>
    <w:rsid w:val="002F3570"/>
    <w:rsid w:val="002F3C02"/>
    <w:rsid w:val="002F6970"/>
    <w:rsid w:val="002F6F20"/>
    <w:rsid w:val="00300390"/>
    <w:rsid w:val="00303D52"/>
    <w:rsid w:val="00313466"/>
    <w:rsid w:val="003168F2"/>
    <w:rsid w:val="003216DA"/>
    <w:rsid w:val="00322E95"/>
    <w:rsid w:val="00323B32"/>
    <w:rsid w:val="0033122E"/>
    <w:rsid w:val="0033227D"/>
    <w:rsid w:val="00333B0F"/>
    <w:rsid w:val="00336153"/>
    <w:rsid w:val="00336EBB"/>
    <w:rsid w:val="00337353"/>
    <w:rsid w:val="003428D8"/>
    <w:rsid w:val="00344013"/>
    <w:rsid w:val="003459AA"/>
    <w:rsid w:val="00346C25"/>
    <w:rsid w:val="00346E75"/>
    <w:rsid w:val="00352DDC"/>
    <w:rsid w:val="00355CE4"/>
    <w:rsid w:val="0037020E"/>
    <w:rsid w:val="00371150"/>
    <w:rsid w:val="00371F36"/>
    <w:rsid w:val="00373313"/>
    <w:rsid w:val="00373ACB"/>
    <w:rsid w:val="003816B5"/>
    <w:rsid w:val="00387BEC"/>
    <w:rsid w:val="003925D2"/>
    <w:rsid w:val="0039330D"/>
    <w:rsid w:val="0039349C"/>
    <w:rsid w:val="00394EF9"/>
    <w:rsid w:val="0039592D"/>
    <w:rsid w:val="00395C55"/>
    <w:rsid w:val="003A00FA"/>
    <w:rsid w:val="003A0E9F"/>
    <w:rsid w:val="003A28C9"/>
    <w:rsid w:val="003A4340"/>
    <w:rsid w:val="003A5799"/>
    <w:rsid w:val="003B3D2A"/>
    <w:rsid w:val="003C2448"/>
    <w:rsid w:val="003C3F6C"/>
    <w:rsid w:val="003D0DEB"/>
    <w:rsid w:val="003D3928"/>
    <w:rsid w:val="003D39BB"/>
    <w:rsid w:val="003D5F0B"/>
    <w:rsid w:val="003E123E"/>
    <w:rsid w:val="003E319E"/>
    <w:rsid w:val="003E4BE6"/>
    <w:rsid w:val="003F2634"/>
    <w:rsid w:val="003F4FEB"/>
    <w:rsid w:val="003F6A34"/>
    <w:rsid w:val="003F6D1A"/>
    <w:rsid w:val="003F7A0C"/>
    <w:rsid w:val="003F7CB2"/>
    <w:rsid w:val="0041175C"/>
    <w:rsid w:val="0041465A"/>
    <w:rsid w:val="00416EC3"/>
    <w:rsid w:val="00417694"/>
    <w:rsid w:val="00417811"/>
    <w:rsid w:val="00417946"/>
    <w:rsid w:val="00417F6B"/>
    <w:rsid w:val="00421FC2"/>
    <w:rsid w:val="00422954"/>
    <w:rsid w:val="00423BC0"/>
    <w:rsid w:val="00431FCA"/>
    <w:rsid w:val="00433FF0"/>
    <w:rsid w:val="00437ADF"/>
    <w:rsid w:val="00442F9C"/>
    <w:rsid w:val="0044523D"/>
    <w:rsid w:val="00446090"/>
    <w:rsid w:val="00463C49"/>
    <w:rsid w:val="00467006"/>
    <w:rsid w:val="00470466"/>
    <w:rsid w:val="004719A7"/>
    <w:rsid w:val="004747AE"/>
    <w:rsid w:val="004926F8"/>
    <w:rsid w:val="00493C74"/>
    <w:rsid w:val="00494C6D"/>
    <w:rsid w:val="004950BA"/>
    <w:rsid w:val="00496BFD"/>
    <w:rsid w:val="004B0E99"/>
    <w:rsid w:val="004B11D1"/>
    <w:rsid w:val="004B37C6"/>
    <w:rsid w:val="004B49B2"/>
    <w:rsid w:val="004B565B"/>
    <w:rsid w:val="004B7041"/>
    <w:rsid w:val="004C03A4"/>
    <w:rsid w:val="004C5DA6"/>
    <w:rsid w:val="004C76F0"/>
    <w:rsid w:val="004C7F18"/>
    <w:rsid w:val="004D1869"/>
    <w:rsid w:val="004D2F23"/>
    <w:rsid w:val="004D6DEF"/>
    <w:rsid w:val="004E1937"/>
    <w:rsid w:val="004E2ED7"/>
    <w:rsid w:val="004E7998"/>
    <w:rsid w:val="004F1729"/>
    <w:rsid w:val="004F647E"/>
    <w:rsid w:val="0050529E"/>
    <w:rsid w:val="00506FCB"/>
    <w:rsid w:val="0051669B"/>
    <w:rsid w:val="00522618"/>
    <w:rsid w:val="005259A1"/>
    <w:rsid w:val="00532419"/>
    <w:rsid w:val="00536997"/>
    <w:rsid w:val="0054440F"/>
    <w:rsid w:val="0054541A"/>
    <w:rsid w:val="00547C15"/>
    <w:rsid w:val="0055050C"/>
    <w:rsid w:val="00555289"/>
    <w:rsid w:val="0055569C"/>
    <w:rsid w:val="0055710E"/>
    <w:rsid w:val="005600E5"/>
    <w:rsid w:val="0056047C"/>
    <w:rsid w:val="0056275E"/>
    <w:rsid w:val="0056349B"/>
    <w:rsid w:val="00563AD9"/>
    <w:rsid w:val="00573E75"/>
    <w:rsid w:val="00580862"/>
    <w:rsid w:val="00591123"/>
    <w:rsid w:val="005A20B2"/>
    <w:rsid w:val="005A2E5A"/>
    <w:rsid w:val="005A3926"/>
    <w:rsid w:val="005A3FF2"/>
    <w:rsid w:val="005A447B"/>
    <w:rsid w:val="005A691D"/>
    <w:rsid w:val="005B055D"/>
    <w:rsid w:val="005B31A9"/>
    <w:rsid w:val="005B4F55"/>
    <w:rsid w:val="005B603D"/>
    <w:rsid w:val="005C0E5F"/>
    <w:rsid w:val="005C3035"/>
    <w:rsid w:val="005D4CAA"/>
    <w:rsid w:val="005D564B"/>
    <w:rsid w:val="005D6A52"/>
    <w:rsid w:val="005E0115"/>
    <w:rsid w:val="005E1875"/>
    <w:rsid w:val="005E209D"/>
    <w:rsid w:val="005E495F"/>
    <w:rsid w:val="005F3927"/>
    <w:rsid w:val="005F5A31"/>
    <w:rsid w:val="0060134A"/>
    <w:rsid w:val="00602C39"/>
    <w:rsid w:val="00605AFD"/>
    <w:rsid w:val="0061073A"/>
    <w:rsid w:val="00610EDA"/>
    <w:rsid w:val="0061263B"/>
    <w:rsid w:val="006137B0"/>
    <w:rsid w:val="006138D6"/>
    <w:rsid w:val="0061487F"/>
    <w:rsid w:val="00616889"/>
    <w:rsid w:val="0061696F"/>
    <w:rsid w:val="00620422"/>
    <w:rsid w:val="00621407"/>
    <w:rsid w:val="00625265"/>
    <w:rsid w:val="00630573"/>
    <w:rsid w:val="006310B4"/>
    <w:rsid w:val="006326AC"/>
    <w:rsid w:val="00632FFE"/>
    <w:rsid w:val="00642BEA"/>
    <w:rsid w:val="00642F05"/>
    <w:rsid w:val="0064488B"/>
    <w:rsid w:val="006567A8"/>
    <w:rsid w:val="00656CA4"/>
    <w:rsid w:val="0066427E"/>
    <w:rsid w:val="00664C8C"/>
    <w:rsid w:val="00665C7F"/>
    <w:rsid w:val="006700F4"/>
    <w:rsid w:val="0067294A"/>
    <w:rsid w:val="00682FBE"/>
    <w:rsid w:val="00683167"/>
    <w:rsid w:val="006856F5"/>
    <w:rsid w:val="00686289"/>
    <w:rsid w:val="006923ED"/>
    <w:rsid w:val="006935B7"/>
    <w:rsid w:val="006943DF"/>
    <w:rsid w:val="006950A4"/>
    <w:rsid w:val="00695AF3"/>
    <w:rsid w:val="00696840"/>
    <w:rsid w:val="00697898"/>
    <w:rsid w:val="006A0877"/>
    <w:rsid w:val="006A3921"/>
    <w:rsid w:val="006A44AF"/>
    <w:rsid w:val="006A710A"/>
    <w:rsid w:val="006B0901"/>
    <w:rsid w:val="006B3E21"/>
    <w:rsid w:val="006B57BD"/>
    <w:rsid w:val="006B6C29"/>
    <w:rsid w:val="006C1643"/>
    <w:rsid w:val="006C17E3"/>
    <w:rsid w:val="006C5A4E"/>
    <w:rsid w:val="006C7E63"/>
    <w:rsid w:val="006D6ADE"/>
    <w:rsid w:val="006D7962"/>
    <w:rsid w:val="006D7AC8"/>
    <w:rsid w:val="006E349B"/>
    <w:rsid w:val="006E5023"/>
    <w:rsid w:val="006E57A2"/>
    <w:rsid w:val="006F1A4C"/>
    <w:rsid w:val="006F6346"/>
    <w:rsid w:val="0070151F"/>
    <w:rsid w:val="007021F4"/>
    <w:rsid w:val="007054D1"/>
    <w:rsid w:val="00710C4A"/>
    <w:rsid w:val="007146CA"/>
    <w:rsid w:val="00722799"/>
    <w:rsid w:val="007279C9"/>
    <w:rsid w:val="007320E8"/>
    <w:rsid w:val="00740186"/>
    <w:rsid w:val="007434FE"/>
    <w:rsid w:val="007457C5"/>
    <w:rsid w:val="00745B59"/>
    <w:rsid w:val="007500D8"/>
    <w:rsid w:val="007518AB"/>
    <w:rsid w:val="007518FC"/>
    <w:rsid w:val="00752956"/>
    <w:rsid w:val="00754167"/>
    <w:rsid w:val="00754321"/>
    <w:rsid w:val="0075782D"/>
    <w:rsid w:val="00763DE0"/>
    <w:rsid w:val="007667F7"/>
    <w:rsid w:val="00767E12"/>
    <w:rsid w:val="00775404"/>
    <w:rsid w:val="00776695"/>
    <w:rsid w:val="007770BE"/>
    <w:rsid w:val="007774CC"/>
    <w:rsid w:val="00780155"/>
    <w:rsid w:val="007866D1"/>
    <w:rsid w:val="00786EB6"/>
    <w:rsid w:val="00790F39"/>
    <w:rsid w:val="00792F1D"/>
    <w:rsid w:val="00793C26"/>
    <w:rsid w:val="007A0FEC"/>
    <w:rsid w:val="007A1074"/>
    <w:rsid w:val="007A3AC8"/>
    <w:rsid w:val="007A451A"/>
    <w:rsid w:val="007A4DCF"/>
    <w:rsid w:val="007A5E21"/>
    <w:rsid w:val="007A60BB"/>
    <w:rsid w:val="007A6D6B"/>
    <w:rsid w:val="007B0882"/>
    <w:rsid w:val="007B0BC2"/>
    <w:rsid w:val="007B7971"/>
    <w:rsid w:val="007C4DC1"/>
    <w:rsid w:val="007C505D"/>
    <w:rsid w:val="007D19E4"/>
    <w:rsid w:val="007D5A90"/>
    <w:rsid w:val="007E012B"/>
    <w:rsid w:val="007E01E9"/>
    <w:rsid w:val="007E10A2"/>
    <w:rsid w:val="007E5AE3"/>
    <w:rsid w:val="007F0599"/>
    <w:rsid w:val="007F0F20"/>
    <w:rsid w:val="007F2F54"/>
    <w:rsid w:val="007F3CFC"/>
    <w:rsid w:val="007F531A"/>
    <w:rsid w:val="007F54E9"/>
    <w:rsid w:val="008026B2"/>
    <w:rsid w:val="00806D5A"/>
    <w:rsid w:val="00811621"/>
    <w:rsid w:val="00811D59"/>
    <w:rsid w:val="0081426E"/>
    <w:rsid w:val="00820F8A"/>
    <w:rsid w:val="00821235"/>
    <w:rsid w:val="0082289A"/>
    <w:rsid w:val="008240D3"/>
    <w:rsid w:val="008261E6"/>
    <w:rsid w:val="00826524"/>
    <w:rsid w:val="008275BA"/>
    <w:rsid w:val="0083679B"/>
    <w:rsid w:val="00840706"/>
    <w:rsid w:val="00844F8A"/>
    <w:rsid w:val="00852DB4"/>
    <w:rsid w:val="00857CEA"/>
    <w:rsid w:val="00860BA1"/>
    <w:rsid w:val="0086417C"/>
    <w:rsid w:val="00865A45"/>
    <w:rsid w:val="008669E0"/>
    <w:rsid w:val="00874446"/>
    <w:rsid w:val="0087479C"/>
    <w:rsid w:val="00874860"/>
    <w:rsid w:val="0087659A"/>
    <w:rsid w:val="0087790D"/>
    <w:rsid w:val="008813CF"/>
    <w:rsid w:val="00882EC2"/>
    <w:rsid w:val="008856D9"/>
    <w:rsid w:val="008874BA"/>
    <w:rsid w:val="00895571"/>
    <w:rsid w:val="00896169"/>
    <w:rsid w:val="008966FB"/>
    <w:rsid w:val="008A43A0"/>
    <w:rsid w:val="008A45ED"/>
    <w:rsid w:val="008A799B"/>
    <w:rsid w:val="008B1D17"/>
    <w:rsid w:val="008B46AF"/>
    <w:rsid w:val="008B56EC"/>
    <w:rsid w:val="008B79B6"/>
    <w:rsid w:val="008C2B6A"/>
    <w:rsid w:val="008C5654"/>
    <w:rsid w:val="008C7549"/>
    <w:rsid w:val="008D07F7"/>
    <w:rsid w:val="008E51C5"/>
    <w:rsid w:val="008F0092"/>
    <w:rsid w:val="008F403A"/>
    <w:rsid w:val="008F6F03"/>
    <w:rsid w:val="00907968"/>
    <w:rsid w:val="00910E4A"/>
    <w:rsid w:val="00911738"/>
    <w:rsid w:val="00914396"/>
    <w:rsid w:val="00915036"/>
    <w:rsid w:val="00915CF3"/>
    <w:rsid w:val="009165FF"/>
    <w:rsid w:val="0091799B"/>
    <w:rsid w:val="00927B1B"/>
    <w:rsid w:val="00933164"/>
    <w:rsid w:val="0094632A"/>
    <w:rsid w:val="009511FE"/>
    <w:rsid w:val="00951222"/>
    <w:rsid w:val="0095517A"/>
    <w:rsid w:val="00957C5B"/>
    <w:rsid w:val="0096358B"/>
    <w:rsid w:val="00963CE2"/>
    <w:rsid w:val="0096428B"/>
    <w:rsid w:val="009713BF"/>
    <w:rsid w:val="00972020"/>
    <w:rsid w:val="009725DE"/>
    <w:rsid w:val="00975E3D"/>
    <w:rsid w:val="00977AE3"/>
    <w:rsid w:val="009804DC"/>
    <w:rsid w:val="00980679"/>
    <w:rsid w:val="00980E74"/>
    <w:rsid w:val="00981D8C"/>
    <w:rsid w:val="0098483D"/>
    <w:rsid w:val="009851D2"/>
    <w:rsid w:val="00987A31"/>
    <w:rsid w:val="00994032"/>
    <w:rsid w:val="009A0911"/>
    <w:rsid w:val="009A4482"/>
    <w:rsid w:val="009A50AF"/>
    <w:rsid w:val="009A5EC6"/>
    <w:rsid w:val="009A7F90"/>
    <w:rsid w:val="009B0B36"/>
    <w:rsid w:val="009B1816"/>
    <w:rsid w:val="009B4610"/>
    <w:rsid w:val="009B52F8"/>
    <w:rsid w:val="009B7A8E"/>
    <w:rsid w:val="009C66E4"/>
    <w:rsid w:val="009C6923"/>
    <w:rsid w:val="009C7188"/>
    <w:rsid w:val="009C74D0"/>
    <w:rsid w:val="009D2144"/>
    <w:rsid w:val="009D3CE7"/>
    <w:rsid w:val="009D48B5"/>
    <w:rsid w:val="009D6736"/>
    <w:rsid w:val="009E10E7"/>
    <w:rsid w:val="009E27AA"/>
    <w:rsid w:val="009E36A1"/>
    <w:rsid w:val="009E3AD0"/>
    <w:rsid w:val="009E43C8"/>
    <w:rsid w:val="009E4669"/>
    <w:rsid w:val="009E482C"/>
    <w:rsid w:val="009F243B"/>
    <w:rsid w:val="009F3345"/>
    <w:rsid w:val="009F53BE"/>
    <w:rsid w:val="009F6296"/>
    <w:rsid w:val="00A01266"/>
    <w:rsid w:val="00A04429"/>
    <w:rsid w:val="00A0611D"/>
    <w:rsid w:val="00A10CB9"/>
    <w:rsid w:val="00A15C9B"/>
    <w:rsid w:val="00A25E47"/>
    <w:rsid w:val="00A268E5"/>
    <w:rsid w:val="00A27F6B"/>
    <w:rsid w:val="00A31F75"/>
    <w:rsid w:val="00A34A44"/>
    <w:rsid w:val="00A36800"/>
    <w:rsid w:val="00A372E4"/>
    <w:rsid w:val="00A37B87"/>
    <w:rsid w:val="00A40B6B"/>
    <w:rsid w:val="00A462B0"/>
    <w:rsid w:val="00A46849"/>
    <w:rsid w:val="00A4778D"/>
    <w:rsid w:val="00A54868"/>
    <w:rsid w:val="00A54D45"/>
    <w:rsid w:val="00A57C99"/>
    <w:rsid w:val="00A6547C"/>
    <w:rsid w:val="00A67C14"/>
    <w:rsid w:val="00A67EFE"/>
    <w:rsid w:val="00A71C2F"/>
    <w:rsid w:val="00A72F52"/>
    <w:rsid w:val="00A74193"/>
    <w:rsid w:val="00A828D1"/>
    <w:rsid w:val="00A847B3"/>
    <w:rsid w:val="00A85FBA"/>
    <w:rsid w:val="00A90764"/>
    <w:rsid w:val="00AB1CE4"/>
    <w:rsid w:val="00AC16E1"/>
    <w:rsid w:val="00AC17C9"/>
    <w:rsid w:val="00AC1B98"/>
    <w:rsid w:val="00AC24AD"/>
    <w:rsid w:val="00AC3F3D"/>
    <w:rsid w:val="00AC6493"/>
    <w:rsid w:val="00AD6198"/>
    <w:rsid w:val="00AE2DEC"/>
    <w:rsid w:val="00AE6CD8"/>
    <w:rsid w:val="00AE6D56"/>
    <w:rsid w:val="00AF0EE6"/>
    <w:rsid w:val="00AF21EF"/>
    <w:rsid w:val="00AF258C"/>
    <w:rsid w:val="00AF3792"/>
    <w:rsid w:val="00AF7AE5"/>
    <w:rsid w:val="00B001EB"/>
    <w:rsid w:val="00B03C3A"/>
    <w:rsid w:val="00B056CA"/>
    <w:rsid w:val="00B070B4"/>
    <w:rsid w:val="00B110DF"/>
    <w:rsid w:val="00B1450B"/>
    <w:rsid w:val="00B2078D"/>
    <w:rsid w:val="00B20B2A"/>
    <w:rsid w:val="00B244B8"/>
    <w:rsid w:val="00B30EE6"/>
    <w:rsid w:val="00B35572"/>
    <w:rsid w:val="00B35C80"/>
    <w:rsid w:val="00B40B5B"/>
    <w:rsid w:val="00B440E1"/>
    <w:rsid w:val="00B44923"/>
    <w:rsid w:val="00B512BC"/>
    <w:rsid w:val="00B534EB"/>
    <w:rsid w:val="00B54C7D"/>
    <w:rsid w:val="00B54DB9"/>
    <w:rsid w:val="00B54E30"/>
    <w:rsid w:val="00B60F3E"/>
    <w:rsid w:val="00B611A8"/>
    <w:rsid w:val="00B641F2"/>
    <w:rsid w:val="00B66EDD"/>
    <w:rsid w:val="00B70F7F"/>
    <w:rsid w:val="00B71877"/>
    <w:rsid w:val="00B73091"/>
    <w:rsid w:val="00B73BFA"/>
    <w:rsid w:val="00B74003"/>
    <w:rsid w:val="00B771CE"/>
    <w:rsid w:val="00B80CB2"/>
    <w:rsid w:val="00B850BC"/>
    <w:rsid w:val="00B85B27"/>
    <w:rsid w:val="00B873BC"/>
    <w:rsid w:val="00B92A16"/>
    <w:rsid w:val="00B92FFA"/>
    <w:rsid w:val="00BA0A3C"/>
    <w:rsid w:val="00BA2BBC"/>
    <w:rsid w:val="00BA2D85"/>
    <w:rsid w:val="00BA3D4E"/>
    <w:rsid w:val="00BA44F6"/>
    <w:rsid w:val="00BA5DAB"/>
    <w:rsid w:val="00BB0E2E"/>
    <w:rsid w:val="00BB1E99"/>
    <w:rsid w:val="00BB1F4D"/>
    <w:rsid w:val="00BB409B"/>
    <w:rsid w:val="00BB5645"/>
    <w:rsid w:val="00BB5E89"/>
    <w:rsid w:val="00BB79A5"/>
    <w:rsid w:val="00BC0DAE"/>
    <w:rsid w:val="00BC20FB"/>
    <w:rsid w:val="00BC42A8"/>
    <w:rsid w:val="00BC5F3F"/>
    <w:rsid w:val="00BC78AE"/>
    <w:rsid w:val="00BD0D7A"/>
    <w:rsid w:val="00BD6F66"/>
    <w:rsid w:val="00BE12AA"/>
    <w:rsid w:val="00BE14AD"/>
    <w:rsid w:val="00BE2DFA"/>
    <w:rsid w:val="00BF1CA6"/>
    <w:rsid w:val="00BF2435"/>
    <w:rsid w:val="00C023E7"/>
    <w:rsid w:val="00C024D5"/>
    <w:rsid w:val="00C0363F"/>
    <w:rsid w:val="00C03BEB"/>
    <w:rsid w:val="00C04461"/>
    <w:rsid w:val="00C1173A"/>
    <w:rsid w:val="00C148C4"/>
    <w:rsid w:val="00C25D33"/>
    <w:rsid w:val="00C2647D"/>
    <w:rsid w:val="00C26A4C"/>
    <w:rsid w:val="00C34F45"/>
    <w:rsid w:val="00C36332"/>
    <w:rsid w:val="00C36EEB"/>
    <w:rsid w:val="00C40781"/>
    <w:rsid w:val="00C434D1"/>
    <w:rsid w:val="00C43EB0"/>
    <w:rsid w:val="00C44F53"/>
    <w:rsid w:val="00C463D5"/>
    <w:rsid w:val="00C504F5"/>
    <w:rsid w:val="00C508D1"/>
    <w:rsid w:val="00C569A6"/>
    <w:rsid w:val="00C56F01"/>
    <w:rsid w:val="00C6639F"/>
    <w:rsid w:val="00C70167"/>
    <w:rsid w:val="00C70557"/>
    <w:rsid w:val="00C86115"/>
    <w:rsid w:val="00C870BB"/>
    <w:rsid w:val="00C87A8F"/>
    <w:rsid w:val="00C92EB0"/>
    <w:rsid w:val="00CA7917"/>
    <w:rsid w:val="00CB0D6C"/>
    <w:rsid w:val="00CB435F"/>
    <w:rsid w:val="00CB63D4"/>
    <w:rsid w:val="00CB7FBC"/>
    <w:rsid w:val="00CC0BE5"/>
    <w:rsid w:val="00CC1B0D"/>
    <w:rsid w:val="00CC3505"/>
    <w:rsid w:val="00CC47D3"/>
    <w:rsid w:val="00CD4651"/>
    <w:rsid w:val="00CE3671"/>
    <w:rsid w:val="00CE7F1A"/>
    <w:rsid w:val="00CF1E4F"/>
    <w:rsid w:val="00CF2567"/>
    <w:rsid w:val="00CF64AD"/>
    <w:rsid w:val="00D007E6"/>
    <w:rsid w:val="00D00A00"/>
    <w:rsid w:val="00D01B9D"/>
    <w:rsid w:val="00D0223E"/>
    <w:rsid w:val="00D02F0D"/>
    <w:rsid w:val="00D05BFD"/>
    <w:rsid w:val="00D12CC8"/>
    <w:rsid w:val="00D13885"/>
    <w:rsid w:val="00D147F2"/>
    <w:rsid w:val="00D15046"/>
    <w:rsid w:val="00D15A07"/>
    <w:rsid w:val="00D236D6"/>
    <w:rsid w:val="00D24FE9"/>
    <w:rsid w:val="00D26336"/>
    <w:rsid w:val="00D335AA"/>
    <w:rsid w:val="00D418DB"/>
    <w:rsid w:val="00D422B2"/>
    <w:rsid w:val="00D42F81"/>
    <w:rsid w:val="00D50575"/>
    <w:rsid w:val="00D50775"/>
    <w:rsid w:val="00D50C34"/>
    <w:rsid w:val="00D5106B"/>
    <w:rsid w:val="00D61540"/>
    <w:rsid w:val="00D626BF"/>
    <w:rsid w:val="00D63E5D"/>
    <w:rsid w:val="00D64EF3"/>
    <w:rsid w:val="00D74505"/>
    <w:rsid w:val="00D7588D"/>
    <w:rsid w:val="00D75F4F"/>
    <w:rsid w:val="00D76D77"/>
    <w:rsid w:val="00D76E6F"/>
    <w:rsid w:val="00D809DE"/>
    <w:rsid w:val="00D846C7"/>
    <w:rsid w:val="00D90968"/>
    <w:rsid w:val="00D92EE6"/>
    <w:rsid w:val="00D94598"/>
    <w:rsid w:val="00D9639E"/>
    <w:rsid w:val="00D96B70"/>
    <w:rsid w:val="00D97012"/>
    <w:rsid w:val="00DA13D4"/>
    <w:rsid w:val="00DA1524"/>
    <w:rsid w:val="00DA1E30"/>
    <w:rsid w:val="00DB387A"/>
    <w:rsid w:val="00DB5AF6"/>
    <w:rsid w:val="00DB5E3C"/>
    <w:rsid w:val="00DB6FDB"/>
    <w:rsid w:val="00DC5CE0"/>
    <w:rsid w:val="00DC7309"/>
    <w:rsid w:val="00DD3E3A"/>
    <w:rsid w:val="00DD74F3"/>
    <w:rsid w:val="00DE0502"/>
    <w:rsid w:val="00DE4CC6"/>
    <w:rsid w:val="00DE6A33"/>
    <w:rsid w:val="00DE6F2C"/>
    <w:rsid w:val="00E02F3F"/>
    <w:rsid w:val="00E033DF"/>
    <w:rsid w:val="00E03F83"/>
    <w:rsid w:val="00E05786"/>
    <w:rsid w:val="00E05E51"/>
    <w:rsid w:val="00E11384"/>
    <w:rsid w:val="00E145A0"/>
    <w:rsid w:val="00E14C91"/>
    <w:rsid w:val="00E16CDA"/>
    <w:rsid w:val="00E21DC2"/>
    <w:rsid w:val="00E35FB8"/>
    <w:rsid w:val="00E367B4"/>
    <w:rsid w:val="00E3684E"/>
    <w:rsid w:val="00E41553"/>
    <w:rsid w:val="00E476CA"/>
    <w:rsid w:val="00E50274"/>
    <w:rsid w:val="00E553CB"/>
    <w:rsid w:val="00E558BF"/>
    <w:rsid w:val="00E60C73"/>
    <w:rsid w:val="00E61808"/>
    <w:rsid w:val="00E63D49"/>
    <w:rsid w:val="00E64478"/>
    <w:rsid w:val="00E656CE"/>
    <w:rsid w:val="00E66CD0"/>
    <w:rsid w:val="00E67AA5"/>
    <w:rsid w:val="00E7004A"/>
    <w:rsid w:val="00E71C3A"/>
    <w:rsid w:val="00E72DCD"/>
    <w:rsid w:val="00E72FE3"/>
    <w:rsid w:val="00E737B6"/>
    <w:rsid w:val="00E823EC"/>
    <w:rsid w:val="00E833B5"/>
    <w:rsid w:val="00E85CF8"/>
    <w:rsid w:val="00E879F9"/>
    <w:rsid w:val="00E90F36"/>
    <w:rsid w:val="00E9120C"/>
    <w:rsid w:val="00E91A87"/>
    <w:rsid w:val="00E9537B"/>
    <w:rsid w:val="00E954C0"/>
    <w:rsid w:val="00EA2B4B"/>
    <w:rsid w:val="00EA458D"/>
    <w:rsid w:val="00EB03B3"/>
    <w:rsid w:val="00EB23CD"/>
    <w:rsid w:val="00EB6C3A"/>
    <w:rsid w:val="00EB7F7E"/>
    <w:rsid w:val="00EC37EA"/>
    <w:rsid w:val="00EC4C67"/>
    <w:rsid w:val="00ED0A21"/>
    <w:rsid w:val="00ED36E4"/>
    <w:rsid w:val="00ED6325"/>
    <w:rsid w:val="00EE0E01"/>
    <w:rsid w:val="00EF3302"/>
    <w:rsid w:val="00EF3FD4"/>
    <w:rsid w:val="00EF5CC3"/>
    <w:rsid w:val="00F0314B"/>
    <w:rsid w:val="00F06C2F"/>
    <w:rsid w:val="00F070BD"/>
    <w:rsid w:val="00F12EE5"/>
    <w:rsid w:val="00F143B6"/>
    <w:rsid w:val="00F20CC9"/>
    <w:rsid w:val="00F20DDB"/>
    <w:rsid w:val="00F20DFA"/>
    <w:rsid w:val="00F213EE"/>
    <w:rsid w:val="00F22749"/>
    <w:rsid w:val="00F25210"/>
    <w:rsid w:val="00F26B40"/>
    <w:rsid w:val="00F33C48"/>
    <w:rsid w:val="00F37293"/>
    <w:rsid w:val="00F3771D"/>
    <w:rsid w:val="00F41D48"/>
    <w:rsid w:val="00F4409B"/>
    <w:rsid w:val="00F45A77"/>
    <w:rsid w:val="00F46850"/>
    <w:rsid w:val="00F47F7C"/>
    <w:rsid w:val="00F552B1"/>
    <w:rsid w:val="00F554A4"/>
    <w:rsid w:val="00F61542"/>
    <w:rsid w:val="00F61AF9"/>
    <w:rsid w:val="00F6478A"/>
    <w:rsid w:val="00F72433"/>
    <w:rsid w:val="00F72B26"/>
    <w:rsid w:val="00F763DE"/>
    <w:rsid w:val="00F76BBD"/>
    <w:rsid w:val="00F81A97"/>
    <w:rsid w:val="00F83A72"/>
    <w:rsid w:val="00F855B6"/>
    <w:rsid w:val="00F87F72"/>
    <w:rsid w:val="00F96431"/>
    <w:rsid w:val="00F96A87"/>
    <w:rsid w:val="00FA31EB"/>
    <w:rsid w:val="00FB2E1E"/>
    <w:rsid w:val="00FC2FF5"/>
    <w:rsid w:val="00FC6C08"/>
    <w:rsid w:val="00FE27D3"/>
    <w:rsid w:val="00FE40F6"/>
    <w:rsid w:val="00FE590E"/>
    <w:rsid w:val="00FF1D56"/>
    <w:rsid w:val="00FF646F"/>
    <w:rsid w:val="00FF7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0CBD75-D3FF-415A-A2CE-489424C9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styleId="NormalWeb">
    <w:name w:val="Normal (Web)"/>
    <w:basedOn w:val="Normal"/>
    <w:uiPriority w:val="99"/>
    <w:unhideWhenUsed/>
    <w:rsid w:val="00AF0EE6"/>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TAC">
    <w:name w:val="TAC"/>
    <w:basedOn w:val="Normal"/>
    <w:link w:val="TACChar"/>
    <w:rsid w:val="007320E8"/>
    <w:pPr>
      <w:keepNext/>
      <w:keepLines/>
      <w:spacing w:after="0"/>
      <w:jc w:val="center"/>
    </w:pPr>
    <w:rPr>
      <w:rFonts w:ascii="Arial" w:hAnsi="Arial"/>
      <w:sz w:val="18"/>
      <w:szCs w:val="18"/>
      <w:lang w:eastAsia="x-none"/>
    </w:rPr>
  </w:style>
  <w:style w:type="character" w:customStyle="1" w:styleId="TACChar">
    <w:name w:val="TAC Char"/>
    <w:link w:val="TAC"/>
    <w:rsid w:val="007320E8"/>
    <w:rPr>
      <w:rFonts w:ascii="Arial" w:hAnsi="Arial"/>
      <w:sz w:val="18"/>
      <w:szCs w:val="18"/>
      <w:lang w:val="en-GB" w:eastAsia="x-none"/>
    </w:rPr>
  </w:style>
  <w:style w:type="paragraph" w:styleId="PlainText">
    <w:name w:val="Plain Text"/>
    <w:basedOn w:val="Normal"/>
    <w:link w:val="PlainTextChar"/>
    <w:uiPriority w:val="99"/>
    <w:unhideWhenUsed/>
    <w:rsid w:val="00F554A4"/>
    <w:pPr>
      <w:widowControl w:val="0"/>
      <w:overflowPunct/>
      <w:autoSpaceDE/>
      <w:autoSpaceDN/>
      <w:adjustRightInd/>
      <w:spacing w:after="0"/>
      <w:jc w:val="left"/>
      <w:textAlignment w:val="auto"/>
    </w:pPr>
    <w:rPr>
      <w:rFonts w:ascii="Calibri" w:eastAsia="宋体" w:hAnsi="Courier New" w:cs="Courier New"/>
      <w:kern w:val="2"/>
      <w:sz w:val="21"/>
      <w:szCs w:val="21"/>
      <w:lang w:val="en-US"/>
    </w:rPr>
  </w:style>
  <w:style w:type="character" w:customStyle="1" w:styleId="PlainTextChar">
    <w:name w:val="Plain Text Char"/>
    <w:basedOn w:val="DefaultParagraphFont"/>
    <w:link w:val="PlainText"/>
    <w:uiPriority w:val="99"/>
    <w:rsid w:val="00F554A4"/>
    <w:rPr>
      <w:rFonts w:ascii="Calibri" w:eastAsia="宋体" w:hAnsi="Courier New" w:cs="Courier New"/>
      <w:kern w:val="2"/>
      <w:sz w:val="21"/>
      <w:szCs w:val="21"/>
    </w:rPr>
  </w:style>
  <w:style w:type="paragraph" w:customStyle="1" w:styleId="TAH">
    <w:name w:val="TAH"/>
    <w:basedOn w:val="TAC"/>
    <w:link w:val="TAHCar"/>
    <w:rsid w:val="00B71877"/>
    <w:rPr>
      <w:b/>
      <w:bCs/>
    </w:rPr>
  </w:style>
  <w:style w:type="character" w:customStyle="1" w:styleId="TAHCar">
    <w:name w:val="TAH Car"/>
    <w:link w:val="TAH"/>
    <w:rsid w:val="00B71877"/>
    <w:rPr>
      <w:rFonts w:ascii="Arial" w:hAnsi="Arial"/>
      <w:b/>
      <w:bCs/>
      <w:sz w:val="18"/>
      <w:szCs w:val="18"/>
      <w:lang w:val="en-GB" w:eastAsia="x-none"/>
    </w:rPr>
  </w:style>
  <w:style w:type="paragraph" w:customStyle="1" w:styleId="TH">
    <w:name w:val="TH"/>
    <w:basedOn w:val="Normal"/>
    <w:link w:val="THChar"/>
    <w:rsid w:val="00B71877"/>
    <w:pPr>
      <w:keepNext/>
      <w:keepLines/>
      <w:spacing w:before="60" w:after="180"/>
      <w:jc w:val="center"/>
    </w:pPr>
    <w:rPr>
      <w:rFonts w:ascii="Arial" w:hAnsi="Arial"/>
      <w:b/>
      <w:bCs/>
      <w:sz w:val="20"/>
      <w:lang w:eastAsia="x-none"/>
    </w:rPr>
  </w:style>
  <w:style w:type="character" w:customStyle="1" w:styleId="THChar">
    <w:name w:val="TH Char"/>
    <w:link w:val="TH"/>
    <w:rsid w:val="00B71877"/>
    <w:rPr>
      <w:rFonts w:ascii="Arial" w:hAnsi="Arial"/>
      <w:b/>
      <w:bCs/>
      <w:lang w:val="en-GB" w:eastAsia="x-none"/>
    </w:rPr>
  </w:style>
  <w:style w:type="paragraph" w:customStyle="1" w:styleId="TAN">
    <w:name w:val="TAN"/>
    <w:basedOn w:val="Normal"/>
    <w:link w:val="TANChar"/>
    <w:rsid w:val="00B71877"/>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B71877"/>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1046">
      <w:bodyDiv w:val="1"/>
      <w:marLeft w:val="0"/>
      <w:marRight w:val="0"/>
      <w:marTop w:val="0"/>
      <w:marBottom w:val="0"/>
      <w:divBdr>
        <w:top w:val="none" w:sz="0" w:space="0" w:color="auto"/>
        <w:left w:val="none" w:sz="0" w:space="0" w:color="auto"/>
        <w:bottom w:val="none" w:sz="0" w:space="0" w:color="auto"/>
        <w:right w:val="none" w:sz="0" w:space="0" w:color="auto"/>
      </w:divBdr>
      <w:divsChild>
        <w:div w:id="1842699564">
          <w:marLeft w:val="1411"/>
          <w:marRight w:val="0"/>
          <w:marTop w:val="77"/>
          <w:marBottom w:val="0"/>
          <w:divBdr>
            <w:top w:val="none" w:sz="0" w:space="0" w:color="auto"/>
            <w:left w:val="none" w:sz="0" w:space="0" w:color="auto"/>
            <w:bottom w:val="none" w:sz="0" w:space="0" w:color="auto"/>
            <w:right w:val="none" w:sz="0" w:space="0" w:color="auto"/>
          </w:divBdr>
        </w:div>
      </w:divsChild>
    </w:div>
    <w:div w:id="105346704">
      <w:bodyDiv w:val="1"/>
      <w:marLeft w:val="0"/>
      <w:marRight w:val="0"/>
      <w:marTop w:val="0"/>
      <w:marBottom w:val="0"/>
      <w:divBdr>
        <w:top w:val="none" w:sz="0" w:space="0" w:color="auto"/>
        <w:left w:val="none" w:sz="0" w:space="0" w:color="auto"/>
        <w:bottom w:val="none" w:sz="0" w:space="0" w:color="auto"/>
        <w:right w:val="none" w:sz="0" w:space="0" w:color="auto"/>
      </w:divBdr>
      <w:divsChild>
        <w:div w:id="237791205">
          <w:marLeft w:val="547"/>
          <w:marRight w:val="0"/>
          <w:marTop w:val="106"/>
          <w:marBottom w:val="0"/>
          <w:divBdr>
            <w:top w:val="none" w:sz="0" w:space="0" w:color="auto"/>
            <w:left w:val="none" w:sz="0" w:space="0" w:color="auto"/>
            <w:bottom w:val="none" w:sz="0" w:space="0" w:color="auto"/>
            <w:right w:val="none" w:sz="0" w:space="0" w:color="auto"/>
          </w:divBdr>
        </w:div>
        <w:div w:id="857549360">
          <w:marLeft w:val="547"/>
          <w:marRight w:val="0"/>
          <w:marTop w:val="106"/>
          <w:marBottom w:val="0"/>
          <w:divBdr>
            <w:top w:val="none" w:sz="0" w:space="0" w:color="auto"/>
            <w:left w:val="none" w:sz="0" w:space="0" w:color="auto"/>
            <w:bottom w:val="none" w:sz="0" w:space="0" w:color="auto"/>
            <w:right w:val="none" w:sz="0" w:space="0" w:color="auto"/>
          </w:divBdr>
        </w:div>
      </w:divsChild>
    </w:div>
    <w:div w:id="136923787">
      <w:bodyDiv w:val="1"/>
      <w:marLeft w:val="0"/>
      <w:marRight w:val="0"/>
      <w:marTop w:val="0"/>
      <w:marBottom w:val="0"/>
      <w:divBdr>
        <w:top w:val="none" w:sz="0" w:space="0" w:color="auto"/>
        <w:left w:val="none" w:sz="0" w:space="0" w:color="auto"/>
        <w:bottom w:val="none" w:sz="0" w:space="0" w:color="auto"/>
        <w:right w:val="none" w:sz="0" w:space="0" w:color="auto"/>
      </w:divBdr>
      <w:divsChild>
        <w:div w:id="1839268317">
          <w:marLeft w:val="835"/>
          <w:marRight w:val="0"/>
          <w:marTop w:val="77"/>
          <w:marBottom w:val="0"/>
          <w:divBdr>
            <w:top w:val="none" w:sz="0" w:space="0" w:color="auto"/>
            <w:left w:val="none" w:sz="0" w:space="0" w:color="auto"/>
            <w:bottom w:val="none" w:sz="0" w:space="0" w:color="auto"/>
            <w:right w:val="none" w:sz="0" w:space="0" w:color="auto"/>
          </w:divBdr>
        </w:div>
      </w:divsChild>
    </w:div>
    <w:div w:id="144127369">
      <w:bodyDiv w:val="1"/>
      <w:marLeft w:val="0"/>
      <w:marRight w:val="0"/>
      <w:marTop w:val="0"/>
      <w:marBottom w:val="0"/>
      <w:divBdr>
        <w:top w:val="none" w:sz="0" w:space="0" w:color="auto"/>
        <w:left w:val="none" w:sz="0" w:space="0" w:color="auto"/>
        <w:bottom w:val="none" w:sz="0" w:space="0" w:color="auto"/>
        <w:right w:val="none" w:sz="0" w:space="0" w:color="auto"/>
      </w:divBdr>
      <w:divsChild>
        <w:div w:id="2087803984">
          <w:marLeft w:val="1267"/>
          <w:marRight w:val="0"/>
          <w:marTop w:val="86"/>
          <w:marBottom w:val="0"/>
          <w:divBdr>
            <w:top w:val="none" w:sz="0" w:space="0" w:color="auto"/>
            <w:left w:val="none" w:sz="0" w:space="0" w:color="auto"/>
            <w:bottom w:val="none" w:sz="0" w:space="0" w:color="auto"/>
            <w:right w:val="none" w:sz="0" w:space="0" w:color="auto"/>
          </w:divBdr>
        </w:div>
        <w:div w:id="1004667270">
          <w:marLeft w:val="1267"/>
          <w:marRight w:val="0"/>
          <w:marTop w:val="86"/>
          <w:marBottom w:val="0"/>
          <w:divBdr>
            <w:top w:val="none" w:sz="0" w:space="0" w:color="auto"/>
            <w:left w:val="none" w:sz="0" w:space="0" w:color="auto"/>
            <w:bottom w:val="none" w:sz="0" w:space="0" w:color="auto"/>
            <w:right w:val="none" w:sz="0" w:space="0" w:color="auto"/>
          </w:divBdr>
        </w:div>
      </w:divsChild>
    </w:div>
    <w:div w:id="254947978">
      <w:bodyDiv w:val="1"/>
      <w:marLeft w:val="0"/>
      <w:marRight w:val="0"/>
      <w:marTop w:val="0"/>
      <w:marBottom w:val="0"/>
      <w:divBdr>
        <w:top w:val="none" w:sz="0" w:space="0" w:color="auto"/>
        <w:left w:val="none" w:sz="0" w:space="0" w:color="auto"/>
        <w:bottom w:val="none" w:sz="0" w:space="0" w:color="auto"/>
        <w:right w:val="none" w:sz="0" w:space="0" w:color="auto"/>
      </w:divBdr>
      <w:divsChild>
        <w:div w:id="706103894">
          <w:marLeft w:val="835"/>
          <w:marRight w:val="0"/>
          <w:marTop w:val="77"/>
          <w:marBottom w:val="0"/>
          <w:divBdr>
            <w:top w:val="none" w:sz="0" w:space="0" w:color="auto"/>
            <w:left w:val="none" w:sz="0" w:space="0" w:color="auto"/>
            <w:bottom w:val="none" w:sz="0" w:space="0" w:color="auto"/>
            <w:right w:val="none" w:sz="0" w:space="0" w:color="auto"/>
          </w:divBdr>
        </w:div>
        <w:div w:id="35929016">
          <w:marLeft w:val="1411"/>
          <w:marRight w:val="0"/>
          <w:marTop w:val="77"/>
          <w:marBottom w:val="0"/>
          <w:divBdr>
            <w:top w:val="none" w:sz="0" w:space="0" w:color="auto"/>
            <w:left w:val="none" w:sz="0" w:space="0" w:color="auto"/>
            <w:bottom w:val="none" w:sz="0" w:space="0" w:color="auto"/>
            <w:right w:val="none" w:sz="0" w:space="0" w:color="auto"/>
          </w:divBdr>
        </w:div>
      </w:divsChild>
    </w:div>
    <w:div w:id="326641721">
      <w:bodyDiv w:val="1"/>
      <w:marLeft w:val="0"/>
      <w:marRight w:val="0"/>
      <w:marTop w:val="0"/>
      <w:marBottom w:val="0"/>
      <w:divBdr>
        <w:top w:val="none" w:sz="0" w:space="0" w:color="auto"/>
        <w:left w:val="none" w:sz="0" w:space="0" w:color="auto"/>
        <w:bottom w:val="none" w:sz="0" w:space="0" w:color="auto"/>
        <w:right w:val="none" w:sz="0" w:space="0" w:color="auto"/>
      </w:divBdr>
      <w:divsChild>
        <w:div w:id="1893343386">
          <w:marLeft w:val="1166"/>
          <w:marRight w:val="0"/>
          <w:marTop w:val="96"/>
          <w:marBottom w:val="0"/>
          <w:divBdr>
            <w:top w:val="none" w:sz="0" w:space="0" w:color="auto"/>
            <w:left w:val="none" w:sz="0" w:space="0" w:color="auto"/>
            <w:bottom w:val="none" w:sz="0" w:space="0" w:color="auto"/>
            <w:right w:val="none" w:sz="0" w:space="0" w:color="auto"/>
          </w:divBdr>
        </w:div>
        <w:div w:id="1809276975">
          <w:marLeft w:val="1166"/>
          <w:marRight w:val="0"/>
          <w:marTop w:val="96"/>
          <w:marBottom w:val="0"/>
          <w:divBdr>
            <w:top w:val="none" w:sz="0" w:space="0" w:color="auto"/>
            <w:left w:val="none" w:sz="0" w:space="0" w:color="auto"/>
            <w:bottom w:val="none" w:sz="0" w:space="0" w:color="auto"/>
            <w:right w:val="none" w:sz="0" w:space="0" w:color="auto"/>
          </w:divBdr>
        </w:div>
      </w:divsChild>
    </w:div>
    <w:div w:id="372539312">
      <w:bodyDiv w:val="1"/>
      <w:marLeft w:val="0"/>
      <w:marRight w:val="0"/>
      <w:marTop w:val="0"/>
      <w:marBottom w:val="0"/>
      <w:divBdr>
        <w:top w:val="none" w:sz="0" w:space="0" w:color="auto"/>
        <w:left w:val="none" w:sz="0" w:space="0" w:color="auto"/>
        <w:bottom w:val="none" w:sz="0" w:space="0" w:color="auto"/>
        <w:right w:val="none" w:sz="0" w:space="0" w:color="auto"/>
      </w:divBdr>
      <w:divsChild>
        <w:div w:id="352533302">
          <w:marLeft w:val="547"/>
          <w:marRight w:val="0"/>
          <w:marTop w:val="115"/>
          <w:marBottom w:val="0"/>
          <w:divBdr>
            <w:top w:val="none" w:sz="0" w:space="0" w:color="auto"/>
            <w:left w:val="none" w:sz="0" w:space="0" w:color="auto"/>
            <w:bottom w:val="none" w:sz="0" w:space="0" w:color="auto"/>
            <w:right w:val="none" w:sz="0" w:space="0" w:color="auto"/>
          </w:divBdr>
        </w:div>
        <w:div w:id="609776849">
          <w:marLeft w:val="1166"/>
          <w:marRight w:val="0"/>
          <w:marTop w:val="86"/>
          <w:marBottom w:val="0"/>
          <w:divBdr>
            <w:top w:val="none" w:sz="0" w:space="0" w:color="auto"/>
            <w:left w:val="none" w:sz="0" w:space="0" w:color="auto"/>
            <w:bottom w:val="none" w:sz="0" w:space="0" w:color="auto"/>
            <w:right w:val="none" w:sz="0" w:space="0" w:color="auto"/>
          </w:divBdr>
        </w:div>
        <w:div w:id="1036657878">
          <w:marLeft w:val="1166"/>
          <w:marRight w:val="0"/>
          <w:marTop w:val="86"/>
          <w:marBottom w:val="0"/>
          <w:divBdr>
            <w:top w:val="none" w:sz="0" w:space="0" w:color="auto"/>
            <w:left w:val="none" w:sz="0" w:space="0" w:color="auto"/>
            <w:bottom w:val="none" w:sz="0" w:space="0" w:color="auto"/>
            <w:right w:val="none" w:sz="0" w:space="0" w:color="auto"/>
          </w:divBdr>
        </w:div>
        <w:div w:id="1987782922">
          <w:marLeft w:val="1166"/>
          <w:marRight w:val="0"/>
          <w:marTop w:val="86"/>
          <w:marBottom w:val="0"/>
          <w:divBdr>
            <w:top w:val="none" w:sz="0" w:space="0" w:color="auto"/>
            <w:left w:val="none" w:sz="0" w:space="0" w:color="auto"/>
            <w:bottom w:val="none" w:sz="0" w:space="0" w:color="auto"/>
            <w:right w:val="none" w:sz="0" w:space="0" w:color="auto"/>
          </w:divBdr>
        </w:div>
        <w:div w:id="219173567">
          <w:marLeft w:val="547"/>
          <w:marRight w:val="0"/>
          <w:marTop w:val="86"/>
          <w:marBottom w:val="0"/>
          <w:divBdr>
            <w:top w:val="none" w:sz="0" w:space="0" w:color="auto"/>
            <w:left w:val="none" w:sz="0" w:space="0" w:color="auto"/>
            <w:bottom w:val="none" w:sz="0" w:space="0" w:color="auto"/>
            <w:right w:val="none" w:sz="0" w:space="0" w:color="auto"/>
          </w:divBdr>
        </w:div>
      </w:divsChild>
    </w:div>
    <w:div w:id="374425718">
      <w:bodyDiv w:val="1"/>
      <w:marLeft w:val="0"/>
      <w:marRight w:val="0"/>
      <w:marTop w:val="0"/>
      <w:marBottom w:val="0"/>
      <w:divBdr>
        <w:top w:val="none" w:sz="0" w:space="0" w:color="auto"/>
        <w:left w:val="none" w:sz="0" w:space="0" w:color="auto"/>
        <w:bottom w:val="none" w:sz="0" w:space="0" w:color="auto"/>
        <w:right w:val="none" w:sz="0" w:space="0" w:color="auto"/>
      </w:divBdr>
      <w:divsChild>
        <w:div w:id="1672563347">
          <w:marLeft w:val="1973"/>
          <w:marRight w:val="0"/>
          <w:marTop w:val="67"/>
          <w:marBottom w:val="0"/>
          <w:divBdr>
            <w:top w:val="none" w:sz="0" w:space="0" w:color="auto"/>
            <w:left w:val="none" w:sz="0" w:space="0" w:color="auto"/>
            <w:bottom w:val="none" w:sz="0" w:space="0" w:color="auto"/>
            <w:right w:val="none" w:sz="0" w:space="0" w:color="auto"/>
          </w:divBdr>
        </w:div>
      </w:divsChild>
    </w:div>
    <w:div w:id="479425477">
      <w:bodyDiv w:val="1"/>
      <w:marLeft w:val="0"/>
      <w:marRight w:val="0"/>
      <w:marTop w:val="0"/>
      <w:marBottom w:val="0"/>
      <w:divBdr>
        <w:top w:val="none" w:sz="0" w:space="0" w:color="auto"/>
        <w:left w:val="none" w:sz="0" w:space="0" w:color="auto"/>
        <w:bottom w:val="none" w:sz="0" w:space="0" w:color="auto"/>
        <w:right w:val="none" w:sz="0" w:space="0" w:color="auto"/>
      </w:divBdr>
      <w:divsChild>
        <w:div w:id="881089012">
          <w:marLeft w:val="547"/>
          <w:marRight w:val="0"/>
          <w:marTop w:val="115"/>
          <w:marBottom w:val="0"/>
          <w:divBdr>
            <w:top w:val="none" w:sz="0" w:space="0" w:color="auto"/>
            <w:left w:val="none" w:sz="0" w:space="0" w:color="auto"/>
            <w:bottom w:val="none" w:sz="0" w:space="0" w:color="auto"/>
            <w:right w:val="none" w:sz="0" w:space="0" w:color="auto"/>
          </w:divBdr>
        </w:div>
        <w:div w:id="2087417218">
          <w:marLeft w:val="1166"/>
          <w:marRight w:val="0"/>
          <w:marTop w:val="86"/>
          <w:marBottom w:val="0"/>
          <w:divBdr>
            <w:top w:val="none" w:sz="0" w:space="0" w:color="auto"/>
            <w:left w:val="none" w:sz="0" w:space="0" w:color="auto"/>
            <w:bottom w:val="none" w:sz="0" w:space="0" w:color="auto"/>
            <w:right w:val="none" w:sz="0" w:space="0" w:color="auto"/>
          </w:divBdr>
        </w:div>
        <w:div w:id="1879196218">
          <w:marLeft w:val="1800"/>
          <w:marRight w:val="0"/>
          <w:marTop w:val="67"/>
          <w:marBottom w:val="0"/>
          <w:divBdr>
            <w:top w:val="none" w:sz="0" w:space="0" w:color="auto"/>
            <w:left w:val="none" w:sz="0" w:space="0" w:color="auto"/>
            <w:bottom w:val="none" w:sz="0" w:space="0" w:color="auto"/>
            <w:right w:val="none" w:sz="0" w:space="0" w:color="auto"/>
          </w:divBdr>
        </w:div>
        <w:div w:id="1847591913">
          <w:marLeft w:val="1800"/>
          <w:marRight w:val="0"/>
          <w:marTop w:val="67"/>
          <w:marBottom w:val="0"/>
          <w:divBdr>
            <w:top w:val="none" w:sz="0" w:space="0" w:color="auto"/>
            <w:left w:val="none" w:sz="0" w:space="0" w:color="auto"/>
            <w:bottom w:val="none" w:sz="0" w:space="0" w:color="auto"/>
            <w:right w:val="none" w:sz="0" w:space="0" w:color="auto"/>
          </w:divBdr>
        </w:div>
        <w:div w:id="305360551">
          <w:marLeft w:val="1166"/>
          <w:marRight w:val="0"/>
          <w:marTop w:val="86"/>
          <w:marBottom w:val="0"/>
          <w:divBdr>
            <w:top w:val="none" w:sz="0" w:space="0" w:color="auto"/>
            <w:left w:val="none" w:sz="0" w:space="0" w:color="auto"/>
            <w:bottom w:val="none" w:sz="0" w:space="0" w:color="auto"/>
            <w:right w:val="none" w:sz="0" w:space="0" w:color="auto"/>
          </w:divBdr>
        </w:div>
      </w:divsChild>
    </w:div>
    <w:div w:id="530724087">
      <w:bodyDiv w:val="1"/>
      <w:marLeft w:val="0"/>
      <w:marRight w:val="0"/>
      <w:marTop w:val="0"/>
      <w:marBottom w:val="0"/>
      <w:divBdr>
        <w:top w:val="none" w:sz="0" w:space="0" w:color="auto"/>
        <w:left w:val="none" w:sz="0" w:space="0" w:color="auto"/>
        <w:bottom w:val="none" w:sz="0" w:space="0" w:color="auto"/>
        <w:right w:val="none" w:sz="0" w:space="0" w:color="auto"/>
      </w:divBdr>
    </w:div>
    <w:div w:id="534587171">
      <w:bodyDiv w:val="1"/>
      <w:marLeft w:val="0"/>
      <w:marRight w:val="0"/>
      <w:marTop w:val="0"/>
      <w:marBottom w:val="0"/>
      <w:divBdr>
        <w:top w:val="none" w:sz="0" w:space="0" w:color="auto"/>
        <w:left w:val="none" w:sz="0" w:space="0" w:color="auto"/>
        <w:bottom w:val="none" w:sz="0" w:space="0" w:color="auto"/>
        <w:right w:val="none" w:sz="0" w:space="0" w:color="auto"/>
      </w:divBdr>
    </w:div>
    <w:div w:id="559168827">
      <w:bodyDiv w:val="1"/>
      <w:marLeft w:val="0"/>
      <w:marRight w:val="0"/>
      <w:marTop w:val="0"/>
      <w:marBottom w:val="0"/>
      <w:divBdr>
        <w:top w:val="none" w:sz="0" w:space="0" w:color="auto"/>
        <w:left w:val="none" w:sz="0" w:space="0" w:color="auto"/>
        <w:bottom w:val="none" w:sz="0" w:space="0" w:color="auto"/>
        <w:right w:val="none" w:sz="0" w:space="0" w:color="auto"/>
      </w:divBdr>
    </w:div>
    <w:div w:id="611401690">
      <w:bodyDiv w:val="1"/>
      <w:marLeft w:val="0"/>
      <w:marRight w:val="0"/>
      <w:marTop w:val="0"/>
      <w:marBottom w:val="0"/>
      <w:divBdr>
        <w:top w:val="none" w:sz="0" w:space="0" w:color="auto"/>
        <w:left w:val="none" w:sz="0" w:space="0" w:color="auto"/>
        <w:bottom w:val="none" w:sz="0" w:space="0" w:color="auto"/>
        <w:right w:val="none" w:sz="0" w:space="0" w:color="auto"/>
      </w:divBdr>
      <w:divsChild>
        <w:div w:id="1684360589">
          <w:marLeft w:val="547"/>
          <w:marRight w:val="0"/>
          <w:marTop w:val="115"/>
          <w:marBottom w:val="0"/>
          <w:divBdr>
            <w:top w:val="none" w:sz="0" w:space="0" w:color="auto"/>
            <w:left w:val="none" w:sz="0" w:space="0" w:color="auto"/>
            <w:bottom w:val="none" w:sz="0" w:space="0" w:color="auto"/>
            <w:right w:val="none" w:sz="0" w:space="0" w:color="auto"/>
          </w:divBdr>
        </w:div>
        <w:div w:id="1157191079">
          <w:marLeft w:val="547"/>
          <w:marRight w:val="0"/>
          <w:marTop w:val="115"/>
          <w:marBottom w:val="0"/>
          <w:divBdr>
            <w:top w:val="none" w:sz="0" w:space="0" w:color="auto"/>
            <w:left w:val="none" w:sz="0" w:space="0" w:color="auto"/>
            <w:bottom w:val="none" w:sz="0" w:space="0" w:color="auto"/>
            <w:right w:val="none" w:sz="0" w:space="0" w:color="auto"/>
          </w:divBdr>
        </w:div>
        <w:div w:id="293215785">
          <w:marLeft w:val="1166"/>
          <w:marRight w:val="0"/>
          <w:marTop w:val="86"/>
          <w:marBottom w:val="0"/>
          <w:divBdr>
            <w:top w:val="none" w:sz="0" w:space="0" w:color="auto"/>
            <w:left w:val="none" w:sz="0" w:space="0" w:color="auto"/>
            <w:bottom w:val="none" w:sz="0" w:space="0" w:color="auto"/>
            <w:right w:val="none" w:sz="0" w:space="0" w:color="auto"/>
          </w:divBdr>
        </w:div>
        <w:div w:id="177081787">
          <w:marLeft w:val="1800"/>
          <w:marRight w:val="0"/>
          <w:marTop w:val="67"/>
          <w:marBottom w:val="0"/>
          <w:divBdr>
            <w:top w:val="none" w:sz="0" w:space="0" w:color="auto"/>
            <w:left w:val="none" w:sz="0" w:space="0" w:color="auto"/>
            <w:bottom w:val="none" w:sz="0" w:space="0" w:color="auto"/>
            <w:right w:val="none" w:sz="0" w:space="0" w:color="auto"/>
          </w:divBdr>
        </w:div>
        <w:div w:id="1456368385">
          <w:marLeft w:val="1800"/>
          <w:marRight w:val="0"/>
          <w:marTop w:val="67"/>
          <w:marBottom w:val="0"/>
          <w:divBdr>
            <w:top w:val="none" w:sz="0" w:space="0" w:color="auto"/>
            <w:left w:val="none" w:sz="0" w:space="0" w:color="auto"/>
            <w:bottom w:val="none" w:sz="0" w:space="0" w:color="auto"/>
            <w:right w:val="none" w:sz="0" w:space="0" w:color="auto"/>
          </w:divBdr>
        </w:div>
        <w:div w:id="2144613711">
          <w:marLeft w:val="1166"/>
          <w:marRight w:val="0"/>
          <w:marTop w:val="86"/>
          <w:marBottom w:val="0"/>
          <w:divBdr>
            <w:top w:val="none" w:sz="0" w:space="0" w:color="auto"/>
            <w:left w:val="none" w:sz="0" w:space="0" w:color="auto"/>
            <w:bottom w:val="none" w:sz="0" w:space="0" w:color="auto"/>
            <w:right w:val="none" w:sz="0" w:space="0" w:color="auto"/>
          </w:divBdr>
        </w:div>
      </w:divsChild>
    </w:div>
    <w:div w:id="728502364">
      <w:bodyDiv w:val="1"/>
      <w:marLeft w:val="0"/>
      <w:marRight w:val="0"/>
      <w:marTop w:val="0"/>
      <w:marBottom w:val="0"/>
      <w:divBdr>
        <w:top w:val="none" w:sz="0" w:space="0" w:color="auto"/>
        <w:left w:val="none" w:sz="0" w:space="0" w:color="auto"/>
        <w:bottom w:val="none" w:sz="0" w:space="0" w:color="auto"/>
        <w:right w:val="none" w:sz="0" w:space="0" w:color="auto"/>
      </w:divBdr>
    </w:div>
    <w:div w:id="735008630">
      <w:bodyDiv w:val="1"/>
      <w:marLeft w:val="0"/>
      <w:marRight w:val="0"/>
      <w:marTop w:val="0"/>
      <w:marBottom w:val="0"/>
      <w:divBdr>
        <w:top w:val="none" w:sz="0" w:space="0" w:color="auto"/>
        <w:left w:val="none" w:sz="0" w:space="0" w:color="auto"/>
        <w:bottom w:val="none" w:sz="0" w:space="0" w:color="auto"/>
        <w:right w:val="none" w:sz="0" w:space="0" w:color="auto"/>
      </w:divBdr>
    </w:div>
    <w:div w:id="806313104">
      <w:bodyDiv w:val="1"/>
      <w:marLeft w:val="0"/>
      <w:marRight w:val="0"/>
      <w:marTop w:val="0"/>
      <w:marBottom w:val="0"/>
      <w:divBdr>
        <w:top w:val="none" w:sz="0" w:space="0" w:color="auto"/>
        <w:left w:val="none" w:sz="0" w:space="0" w:color="auto"/>
        <w:bottom w:val="none" w:sz="0" w:space="0" w:color="auto"/>
        <w:right w:val="none" w:sz="0" w:space="0" w:color="auto"/>
      </w:divBdr>
      <w:divsChild>
        <w:div w:id="240214590">
          <w:marLeft w:val="547"/>
          <w:marRight w:val="0"/>
          <w:marTop w:val="115"/>
          <w:marBottom w:val="0"/>
          <w:divBdr>
            <w:top w:val="none" w:sz="0" w:space="0" w:color="auto"/>
            <w:left w:val="none" w:sz="0" w:space="0" w:color="auto"/>
            <w:bottom w:val="none" w:sz="0" w:space="0" w:color="auto"/>
            <w:right w:val="none" w:sz="0" w:space="0" w:color="auto"/>
          </w:divBdr>
        </w:div>
        <w:div w:id="1654219469">
          <w:marLeft w:val="1166"/>
          <w:marRight w:val="0"/>
          <w:marTop w:val="96"/>
          <w:marBottom w:val="0"/>
          <w:divBdr>
            <w:top w:val="none" w:sz="0" w:space="0" w:color="auto"/>
            <w:left w:val="none" w:sz="0" w:space="0" w:color="auto"/>
            <w:bottom w:val="none" w:sz="0" w:space="0" w:color="auto"/>
            <w:right w:val="none" w:sz="0" w:space="0" w:color="auto"/>
          </w:divBdr>
        </w:div>
        <w:div w:id="1897815581">
          <w:marLeft w:val="1166"/>
          <w:marRight w:val="0"/>
          <w:marTop w:val="96"/>
          <w:marBottom w:val="0"/>
          <w:divBdr>
            <w:top w:val="none" w:sz="0" w:space="0" w:color="auto"/>
            <w:left w:val="none" w:sz="0" w:space="0" w:color="auto"/>
            <w:bottom w:val="none" w:sz="0" w:space="0" w:color="auto"/>
            <w:right w:val="none" w:sz="0" w:space="0" w:color="auto"/>
          </w:divBdr>
        </w:div>
      </w:divsChild>
    </w:div>
    <w:div w:id="841359879">
      <w:bodyDiv w:val="1"/>
      <w:marLeft w:val="0"/>
      <w:marRight w:val="0"/>
      <w:marTop w:val="0"/>
      <w:marBottom w:val="0"/>
      <w:divBdr>
        <w:top w:val="none" w:sz="0" w:space="0" w:color="auto"/>
        <w:left w:val="none" w:sz="0" w:space="0" w:color="auto"/>
        <w:bottom w:val="none" w:sz="0" w:space="0" w:color="auto"/>
        <w:right w:val="none" w:sz="0" w:space="0" w:color="auto"/>
      </w:divBdr>
      <w:divsChild>
        <w:div w:id="1818647224">
          <w:marLeft w:val="1411"/>
          <w:marRight w:val="0"/>
          <w:marTop w:val="96"/>
          <w:marBottom w:val="0"/>
          <w:divBdr>
            <w:top w:val="none" w:sz="0" w:space="0" w:color="auto"/>
            <w:left w:val="none" w:sz="0" w:space="0" w:color="auto"/>
            <w:bottom w:val="none" w:sz="0" w:space="0" w:color="auto"/>
            <w:right w:val="none" w:sz="0" w:space="0" w:color="auto"/>
          </w:divBdr>
        </w:div>
        <w:div w:id="341860096">
          <w:marLeft w:val="1411"/>
          <w:marRight w:val="0"/>
          <w:marTop w:val="96"/>
          <w:marBottom w:val="0"/>
          <w:divBdr>
            <w:top w:val="none" w:sz="0" w:space="0" w:color="auto"/>
            <w:left w:val="none" w:sz="0" w:space="0" w:color="auto"/>
            <w:bottom w:val="none" w:sz="0" w:space="0" w:color="auto"/>
            <w:right w:val="none" w:sz="0" w:space="0" w:color="auto"/>
          </w:divBdr>
        </w:div>
      </w:divsChild>
    </w:div>
    <w:div w:id="873081702">
      <w:bodyDiv w:val="1"/>
      <w:marLeft w:val="0"/>
      <w:marRight w:val="0"/>
      <w:marTop w:val="0"/>
      <w:marBottom w:val="0"/>
      <w:divBdr>
        <w:top w:val="none" w:sz="0" w:space="0" w:color="auto"/>
        <w:left w:val="none" w:sz="0" w:space="0" w:color="auto"/>
        <w:bottom w:val="none" w:sz="0" w:space="0" w:color="auto"/>
        <w:right w:val="none" w:sz="0" w:space="0" w:color="auto"/>
      </w:divBdr>
      <w:divsChild>
        <w:div w:id="1986623292">
          <w:marLeft w:val="274"/>
          <w:marRight w:val="0"/>
          <w:marTop w:val="115"/>
          <w:marBottom w:val="0"/>
          <w:divBdr>
            <w:top w:val="none" w:sz="0" w:space="0" w:color="auto"/>
            <w:left w:val="none" w:sz="0" w:space="0" w:color="auto"/>
            <w:bottom w:val="none" w:sz="0" w:space="0" w:color="auto"/>
            <w:right w:val="none" w:sz="0" w:space="0" w:color="auto"/>
          </w:divBdr>
        </w:div>
        <w:div w:id="1645550337">
          <w:marLeft w:val="835"/>
          <w:marRight w:val="0"/>
          <w:marTop w:val="96"/>
          <w:marBottom w:val="0"/>
          <w:divBdr>
            <w:top w:val="none" w:sz="0" w:space="0" w:color="auto"/>
            <w:left w:val="none" w:sz="0" w:space="0" w:color="auto"/>
            <w:bottom w:val="none" w:sz="0" w:space="0" w:color="auto"/>
            <w:right w:val="none" w:sz="0" w:space="0" w:color="auto"/>
          </w:divBdr>
        </w:div>
        <w:div w:id="1699507064">
          <w:marLeft w:val="835"/>
          <w:marRight w:val="0"/>
          <w:marTop w:val="96"/>
          <w:marBottom w:val="0"/>
          <w:divBdr>
            <w:top w:val="none" w:sz="0" w:space="0" w:color="auto"/>
            <w:left w:val="none" w:sz="0" w:space="0" w:color="auto"/>
            <w:bottom w:val="none" w:sz="0" w:space="0" w:color="auto"/>
            <w:right w:val="none" w:sz="0" w:space="0" w:color="auto"/>
          </w:divBdr>
        </w:div>
        <w:div w:id="1632009943">
          <w:marLeft w:val="1411"/>
          <w:marRight w:val="0"/>
          <w:marTop w:val="96"/>
          <w:marBottom w:val="0"/>
          <w:divBdr>
            <w:top w:val="none" w:sz="0" w:space="0" w:color="auto"/>
            <w:left w:val="none" w:sz="0" w:space="0" w:color="auto"/>
            <w:bottom w:val="none" w:sz="0" w:space="0" w:color="auto"/>
            <w:right w:val="none" w:sz="0" w:space="0" w:color="auto"/>
          </w:divBdr>
        </w:div>
        <w:div w:id="1867214490">
          <w:marLeft w:val="1973"/>
          <w:marRight w:val="0"/>
          <w:marTop w:val="96"/>
          <w:marBottom w:val="0"/>
          <w:divBdr>
            <w:top w:val="none" w:sz="0" w:space="0" w:color="auto"/>
            <w:left w:val="none" w:sz="0" w:space="0" w:color="auto"/>
            <w:bottom w:val="none" w:sz="0" w:space="0" w:color="auto"/>
            <w:right w:val="none" w:sz="0" w:space="0" w:color="auto"/>
          </w:divBdr>
        </w:div>
        <w:div w:id="1766420392">
          <w:marLeft w:val="1973"/>
          <w:marRight w:val="0"/>
          <w:marTop w:val="96"/>
          <w:marBottom w:val="0"/>
          <w:divBdr>
            <w:top w:val="none" w:sz="0" w:space="0" w:color="auto"/>
            <w:left w:val="none" w:sz="0" w:space="0" w:color="auto"/>
            <w:bottom w:val="none" w:sz="0" w:space="0" w:color="auto"/>
            <w:right w:val="none" w:sz="0" w:space="0" w:color="auto"/>
          </w:divBdr>
        </w:div>
      </w:divsChild>
    </w:div>
    <w:div w:id="877426155">
      <w:bodyDiv w:val="1"/>
      <w:marLeft w:val="0"/>
      <w:marRight w:val="0"/>
      <w:marTop w:val="0"/>
      <w:marBottom w:val="0"/>
      <w:divBdr>
        <w:top w:val="none" w:sz="0" w:space="0" w:color="auto"/>
        <w:left w:val="none" w:sz="0" w:space="0" w:color="auto"/>
        <w:bottom w:val="none" w:sz="0" w:space="0" w:color="auto"/>
        <w:right w:val="none" w:sz="0" w:space="0" w:color="auto"/>
      </w:divBdr>
    </w:div>
    <w:div w:id="934244475">
      <w:bodyDiv w:val="1"/>
      <w:marLeft w:val="0"/>
      <w:marRight w:val="0"/>
      <w:marTop w:val="0"/>
      <w:marBottom w:val="0"/>
      <w:divBdr>
        <w:top w:val="none" w:sz="0" w:space="0" w:color="auto"/>
        <w:left w:val="none" w:sz="0" w:space="0" w:color="auto"/>
        <w:bottom w:val="none" w:sz="0" w:space="0" w:color="auto"/>
        <w:right w:val="none" w:sz="0" w:space="0" w:color="auto"/>
      </w:divBdr>
      <w:divsChild>
        <w:div w:id="471169681">
          <w:marLeft w:val="1973"/>
          <w:marRight w:val="0"/>
          <w:marTop w:val="86"/>
          <w:marBottom w:val="0"/>
          <w:divBdr>
            <w:top w:val="none" w:sz="0" w:space="0" w:color="auto"/>
            <w:left w:val="none" w:sz="0" w:space="0" w:color="auto"/>
            <w:bottom w:val="none" w:sz="0" w:space="0" w:color="auto"/>
            <w:right w:val="none" w:sz="0" w:space="0" w:color="auto"/>
          </w:divBdr>
        </w:div>
      </w:divsChild>
    </w:div>
    <w:div w:id="1010715596">
      <w:bodyDiv w:val="1"/>
      <w:marLeft w:val="0"/>
      <w:marRight w:val="0"/>
      <w:marTop w:val="0"/>
      <w:marBottom w:val="0"/>
      <w:divBdr>
        <w:top w:val="none" w:sz="0" w:space="0" w:color="auto"/>
        <w:left w:val="none" w:sz="0" w:space="0" w:color="auto"/>
        <w:bottom w:val="none" w:sz="0" w:space="0" w:color="auto"/>
        <w:right w:val="none" w:sz="0" w:space="0" w:color="auto"/>
      </w:divBdr>
    </w:div>
    <w:div w:id="1020594007">
      <w:bodyDiv w:val="1"/>
      <w:marLeft w:val="0"/>
      <w:marRight w:val="0"/>
      <w:marTop w:val="0"/>
      <w:marBottom w:val="0"/>
      <w:divBdr>
        <w:top w:val="none" w:sz="0" w:space="0" w:color="auto"/>
        <w:left w:val="none" w:sz="0" w:space="0" w:color="auto"/>
        <w:bottom w:val="none" w:sz="0" w:space="0" w:color="auto"/>
        <w:right w:val="none" w:sz="0" w:space="0" w:color="auto"/>
      </w:divBdr>
    </w:div>
    <w:div w:id="1050808701">
      <w:bodyDiv w:val="1"/>
      <w:marLeft w:val="0"/>
      <w:marRight w:val="0"/>
      <w:marTop w:val="0"/>
      <w:marBottom w:val="0"/>
      <w:divBdr>
        <w:top w:val="none" w:sz="0" w:space="0" w:color="auto"/>
        <w:left w:val="none" w:sz="0" w:space="0" w:color="auto"/>
        <w:bottom w:val="none" w:sz="0" w:space="0" w:color="auto"/>
        <w:right w:val="none" w:sz="0" w:space="0" w:color="auto"/>
      </w:divBdr>
      <w:divsChild>
        <w:div w:id="1143500054">
          <w:marLeft w:val="547"/>
          <w:marRight w:val="0"/>
          <w:marTop w:val="106"/>
          <w:marBottom w:val="0"/>
          <w:divBdr>
            <w:top w:val="none" w:sz="0" w:space="0" w:color="auto"/>
            <w:left w:val="none" w:sz="0" w:space="0" w:color="auto"/>
            <w:bottom w:val="none" w:sz="0" w:space="0" w:color="auto"/>
            <w:right w:val="none" w:sz="0" w:space="0" w:color="auto"/>
          </w:divBdr>
        </w:div>
        <w:div w:id="1352564327">
          <w:marLeft w:val="1166"/>
          <w:marRight w:val="0"/>
          <w:marTop w:val="86"/>
          <w:marBottom w:val="0"/>
          <w:divBdr>
            <w:top w:val="none" w:sz="0" w:space="0" w:color="auto"/>
            <w:left w:val="none" w:sz="0" w:space="0" w:color="auto"/>
            <w:bottom w:val="none" w:sz="0" w:space="0" w:color="auto"/>
            <w:right w:val="none" w:sz="0" w:space="0" w:color="auto"/>
          </w:divBdr>
        </w:div>
        <w:div w:id="945428344">
          <w:marLeft w:val="1800"/>
          <w:marRight w:val="0"/>
          <w:marTop w:val="77"/>
          <w:marBottom w:val="0"/>
          <w:divBdr>
            <w:top w:val="none" w:sz="0" w:space="0" w:color="auto"/>
            <w:left w:val="none" w:sz="0" w:space="0" w:color="auto"/>
            <w:bottom w:val="none" w:sz="0" w:space="0" w:color="auto"/>
            <w:right w:val="none" w:sz="0" w:space="0" w:color="auto"/>
          </w:divBdr>
        </w:div>
        <w:div w:id="2132819570">
          <w:marLeft w:val="1800"/>
          <w:marRight w:val="0"/>
          <w:marTop w:val="77"/>
          <w:marBottom w:val="0"/>
          <w:divBdr>
            <w:top w:val="none" w:sz="0" w:space="0" w:color="auto"/>
            <w:left w:val="none" w:sz="0" w:space="0" w:color="auto"/>
            <w:bottom w:val="none" w:sz="0" w:space="0" w:color="auto"/>
            <w:right w:val="none" w:sz="0" w:space="0" w:color="auto"/>
          </w:divBdr>
        </w:div>
        <w:div w:id="713965472">
          <w:marLeft w:val="1800"/>
          <w:marRight w:val="0"/>
          <w:marTop w:val="77"/>
          <w:marBottom w:val="0"/>
          <w:divBdr>
            <w:top w:val="none" w:sz="0" w:space="0" w:color="auto"/>
            <w:left w:val="none" w:sz="0" w:space="0" w:color="auto"/>
            <w:bottom w:val="none" w:sz="0" w:space="0" w:color="auto"/>
            <w:right w:val="none" w:sz="0" w:space="0" w:color="auto"/>
          </w:divBdr>
        </w:div>
        <w:div w:id="2141412599">
          <w:marLeft w:val="1800"/>
          <w:marRight w:val="0"/>
          <w:marTop w:val="77"/>
          <w:marBottom w:val="0"/>
          <w:divBdr>
            <w:top w:val="none" w:sz="0" w:space="0" w:color="auto"/>
            <w:left w:val="none" w:sz="0" w:space="0" w:color="auto"/>
            <w:bottom w:val="none" w:sz="0" w:space="0" w:color="auto"/>
            <w:right w:val="none" w:sz="0" w:space="0" w:color="auto"/>
          </w:divBdr>
        </w:div>
        <w:div w:id="1800610816">
          <w:marLeft w:val="1166"/>
          <w:marRight w:val="0"/>
          <w:marTop w:val="86"/>
          <w:marBottom w:val="0"/>
          <w:divBdr>
            <w:top w:val="none" w:sz="0" w:space="0" w:color="auto"/>
            <w:left w:val="none" w:sz="0" w:space="0" w:color="auto"/>
            <w:bottom w:val="none" w:sz="0" w:space="0" w:color="auto"/>
            <w:right w:val="none" w:sz="0" w:space="0" w:color="auto"/>
          </w:divBdr>
        </w:div>
        <w:div w:id="1243250588">
          <w:marLeft w:val="1166"/>
          <w:marRight w:val="0"/>
          <w:marTop w:val="86"/>
          <w:marBottom w:val="0"/>
          <w:divBdr>
            <w:top w:val="none" w:sz="0" w:space="0" w:color="auto"/>
            <w:left w:val="none" w:sz="0" w:space="0" w:color="auto"/>
            <w:bottom w:val="none" w:sz="0" w:space="0" w:color="auto"/>
            <w:right w:val="none" w:sz="0" w:space="0" w:color="auto"/>
          </w:divBdr>
        </w:div>
      </w:divsChild>
    </w:div>
    <w:div w:id="1176189497">
      <w:bodyDiv w:val="1"/>
      <w:marLeft w:val="0"/>
      <w:marRight w:val="0"/>
      <w:marTop w:val="0"/>
      <w:marBottom w:val="0"/>
      <w:divBdr>
        <w:top w:val="none" w:sz="0" w:space="0" w:color="auto"/>
        <w:left w:val="none" w:sz="0" w:space="0" w:color="auto"/>
        <w:bottom w:val="none" w:sz="0" w:space="0" w:color="auto"/>
        <w:right w:val="none" w:sz="0" w:space="0" w:color="auto"/>
      </w:divBdr>
      <w:divsChild>
        <w:div w:id="1316227411">
          <w:marLeft w:val="274"/>
          <w:marRight w:val="0"/>
          <w:marTop w:val="115"/>
          <w:marBottom w:val="0"/>
          <w:divBdr>
            <w:top w:val="none" w:sz="0" w:space="0" w:color="auto"/>
            <w:left w:val="none" w:sz="0" w:space="0" w:color="auto"/>
            <w:bottom w:val="none" w:sz="0" w:space="0" w:color="auto"/>
            <w:right w:val="none" w:sz="0" w:space="0" w:color="auto"/>
          </w:divBdr>
        </w:div>
      </w:divsChild>
    </w:div>
    <w:div w:id="1261068639">
      <w:bodyDiv w:val="1"/>
      <w:marLeft w:val="0"/>
      <w:marRight w:val="0"/>
      <w:marTop w:val="0"/>
      <w:marBottom w:val="0"/>
      <w:divBdr>
        <w:top w:val="none" w:sz="0" w:space="0" w:color="auto"/>
        <w:left w:val="none" w:sz="0" w:space="0" w:color="auto"/>
        <w:bottom w:val="none" w:sz="0" w:space="0" w:color="auto"/>
        <w:right w:val="none" w:sz="0" w:space="0" w:color="auto"/>
      </w:divBdr>
      <w:divsChild>
        <w:div w:id="200943379">
          <w:marLeft w:val="547"/>
          <w:marRight w:val="0"/>
          <w:marTop w:val="115"/>
          <w:marBottom w:val="0"/>
          <w:divBdr>
            <w:top w:val="none" w:sz="0" w:space="0" w:color="auto"/>
            <w:left w:val="none" w:sz="0" w:space="0" w:color="auto"/>
            <w:bottom w:val="none" w:sz="0" w:space="0" w:color="auto"/>
            <w:right w:val="none" w:sz="0" w:space="0" w:color="auto"/>
          </w:divBdr>
        </w:div>
        <w:div w:id="1807506176">
          <w:marLeft w:val="1166"/>
          <w:marRight w:val="0"/>
          <w:marTop w:val="86"/>
          <w:marBottom w:val="0"/>
          <w:divBdr>
            <w:top w:val="none" w:sz="0" w:space="0" w:color="auto"/>
            <w:left w:val="none" w:sz="0" w:space="0" w:color="auto"/>
            <w:bottom w:val="none" w:sz="0" w:space="0" w:color="auto"/>
            <w:right w:val="none" w:sz="0" w:space="0" w:color="auto"/>
          </w:divBdr>
        </w:div>
        <w:div w:id="448864490">
          <w:marLeft w:val="1800"/>
          <w:marRight w:val="0"/>
          <w:marTop w:val="86"/>
          <w:marBottom w:val="0"/>
          <w:divBdr>
            <w:top w:val="none" w:sz="0" w:space="0" w:color="auto"/>
            <w:left w:val="none" w:sz="0" w:space="0" w:color="auto"/>
            <w:bottom w:val="none" w:sz="0" w:space="0" w:color="auto"/>
            <w:right w:val="none" w:sz="0" w:space="0" w:color="auto"/>
          </w:divBdr>
        </w:div>
        <w:div w:id="416825704">
          <w:marLeft w:val="1800"/>
          <w:marRight w:val="0"/>
          <w:marTop w:val="86"/>
          <w:marBottom w:val="0"/>
          <w:divBdr>
            <w:top w:val="none" w:sz="0" w:space="0" w:color="auto"/>
            <w:left w:val="none" w:sz="0" w:space="0" w:color="auto"/>
            <w:bottom w:val="none" w:sz="0" w:space="0" w:color="auto"/>
            <w:right w:val="none" w:sz="0" w:space="0" w:color="auto"/>
          </w:divBdr>
        </w:div>
        <w:div w:id="943465401">
          <w:marLeft w:val="1166"/>
          <w:marRight w:val="0"/>
          <w:marTop w:val="86"/>
          <w:marBottom w:val="0"/>
          <w:divBdr>
            <w:top w:val="none" w:sz="0" w:space="0" w:color="auto"/>
            <w:left w:val="none" w:sz="0" w:space="0" w:color="auto"/>
            <w:bottom w:val="none" w:sz="0" w:space="0" w:color="auto"/>
            <w:right w:val="none" w:sz="0" w:space="0" w:color="auto"/>
          </w:divBdr>
        </w:div>
        <w:div w:id="833843250">
          <w:marLeft w:val="1800"/>
          <w:marRight w:val="0"/>
          <w:marTop w:val="82"/>
          <w:marBottom w:val="0"/>
          <w:divBdr>
            <w:top w:val="none" w:sz="0" w:space="0" w:color="auto"/>
            <w:left w:val="none" w:sz="0" w:space="0" w:color="auto"/>
            <w:bottom w:val="none" w:sz="0" w:space="0" w:color="auto"/>
            <w:right w:val="none" w:sz="0" w:space="0" w:color="auto"/>
          </w:divBdr>
        </w:div>
      </w:divsChild>
    </w:div>
    <w:div w:id="1359549200">
      <w:bodyDiv w:val="1"/>
      <w:marLeft w:val="0"/>
      <w:marRight w:val="0"/>
      <w:marTop w:val="0"/>
      <w:marBottom w:val="0"/>
      <w:divBdr>
        <w:top w:val="none" w:sz="0" w:space="0" w:color="auto"/>
        <w:left w:val="none" w:sz="0" w:space="0" w:color="auto"/>
        <w:bottom w:val="none" w:sz="0" w:space="0" w:color="auto"/>
        <w:right w:val="none" w:sz="0" w:space="0" w:color="auto"/>
      </w:divBdr>
      <w:divsChild>
        <w:div w:id="868682446">
          <w:marLeft w:val="547"/>
          <w:marRight w:val="0"/>
          <w:marTop w:val="115"/>
          <w:marBottom w:val="0"/>
          <w:divBdr>
            <w:top w:val="none" w:sz="0" w:space="0" w:color="auto"/>
            <w:left w:val="none" w:sz="0" w:space="0" w:color="auto"/>
            <w:bottom w:val="none" w:sz="0" w:space="0" w:color="auto"/>
            <w:right w:val="none" w:sz="0" w:space="0" w:color="auto"/>
          </w:divBdr>
        </w:div>
        <w:div w:id="157698038">
          <w:marLeft w:val="1166"/>
          <w:marRight w:val="0"/>
          <w:marTop w:val="96"/>
          <w:marBottom w:val="0"/>
          <w:divBdr>
            <w:top w:val="none" w:sz="0" w:space="0" w:color="auto"/>
            <w:left w:val="none" w:sz="0" w:space="0" w:color="auto"/>
            <w:bottom w:val="none" w:sz="0" w:space="0" w:color="auto"/>
            <w:right w:val="none" w:sz="0" w:space="0" w:color="auto"/>
          </w:divBdr>
        </w:div>
        <w:div w:id="788402833">
          <w:marLeft w:val="1800"/>
          <w:marRight w:val="0"/>
          <w:marTop w:val="77"/>
          <w:marBottom w:val="0"/>
          <w:divBdr>
            <w:top w:val="none" w:sz="0" w:space="0" w:color="auto"/>
            <w:left w:val="none" w:sz="0" w:space="0" w:color="auto"/>
            <w:bottom w:val="none" w:sz="0" w:space="0" w:color="auto"/>
            <w:right w:val="none" w:sz="0" w:space="0" w:color="auto"/>
          </w:divBdr>
        </w:div>
        <w:div w:id="647516187">
          <w:marLeft w:val="1800"/>
          <w:marRight w:val="0"/>
          <w:marTop w:val="77"/>
          <w:marBottom w:val="0"/>
          <w:divBdr>
            <w:top w:val="none" w:sz="0" w:space="0" w:color="auto"/>
            <w:left w:val="none" w:sz="0" w:space="0" w:color="auto"/>
            <w:bottom w:val="none" w:sz="0" w:space="0" w:color="auto"/>
            <w:right w:val="none" w:sz="0" w:space="0" w:color="auto"/>
          </w:divBdr>
        </w:div>
        <w:div w:id="471554893">
          <w:marLeft w:val="1800"/>
          <w:marRight w:val="0"/>
          <w:marTop w:val="77"/>
          <w:marBottom w:val="0"/>
          <w:divBdr>
            <w:top w:val="none" w:sz="0" w:space="0" w:color="auto"/>
            <w:left w:val="none" w:sz="0" w:space="0" w:color="auto"/>
            <w:bottom w:val="none" w:sz="0" w:space="0" w:color="auto"/>
            <w:right w:val="none" w:sz="0" w:space="0" w:color="auto"/>
          </w:divBdr>
        </w:div>
        <w:div w:id="108089805">
          <w:marLeft w:val="1800"/>
          <w:marRight w:val="0"/>
          <w:marTop w:val="70"/>
          <w:marBottom w:val="0"/>
          <w:divBdr>
            <w:top w:val="none" w:sz="0" w:space="0" w:color="auto"/>
            <w:left w:val="none" w:sz="0" w:space="0" w:color="auto"/>
            <w:bottom w:val="none" w:sz="0" w:space="0" w:color="auto"/>
            <w:right w:val="none" w:sz="0" w:space="0" w:color="auto"/>
          </w:divBdr>
        </w:div>
      </w:divsChild>
    </w:div>
    <w:div w:id="1402871185">
      <w:bodyDiv w:val="1"/>
      <w:marLeft w:val="0"/>
      <w:marRight w:val="0"/>
      <w:marTop w:val="0"/>
      <w:marBottom w:val="0"/>
      <w:divBdr>
        <w:top w:val="none" w:sz="0" w:space="0" w:color="auto"/>
        <w:left w:val="none" w:sz="0" w:space="0" w:color="auto"/>
        <w:bottom w:val="none" w:sz="0" w:space="0" w:color="auto"/>
        <w:right w:val="none" w:sz="0" w:space="0" w:color="auto"/>
      </w:divBdr>
      <w:divsChild>
        <w:div w:id="1009678213">
          <w:marLeft w:val="274"/>
          <w:marRight w:val="0"/>
          <w:marTop w:val="115"/>
          <w:marBottom w:val="0"/>
          <w:divBdr>
            <w:top w:val="none" w:sz="0" w:space="0" w:color="auto"/>
            <w:left w:val="none" w:sz="0" w:space="0" w:color="auto"/>
            <w:bottom w:val="none" w:sz="0" w:space="0" w:color="auto"/>
            <w:right w:val="none" w:sz="0" w:space="0" w:color="auto"/>
          </w:divBdr>
        </w:div>
      </w:divsChild>
    </w:div>
    <w:div w:id="1500659617">
      <w:bodyDiv w:val="1"/>
      <w:marLeft w:val="0"/>
      <w:marRight w:val="0"/>
      <w:marTop w:val="0"/>
      <w:marBottom w:val="0"/>
      <w:divBdr>
        <w:top w:val="none" w:sz="0" w:space="0" w:color="auto"/>
        <w:left w:val="none" w:sz="0" w:space="0" w:color="auto"/>
        <w:bottom w:val="none" w:sz="0" w:space="0" w:color="auto"/>
        <w:right w:val="none" w:sz="0" w:space="0" w:color="auto"/>
      </w:divBdr>
      <w:divsChild>
        <w:div w:id="1111827968">
          <w:marLeft w:val="1973"/>
          <w:marRight w:val="0"/>
          <w:marTop w:val="86"/>
          <w:marBottom w:val="0"/>
          <w:divBdr>
            <w:top w:val="none" w:sz="0" w:space="0" w:color="auto"/>
            <w:left w:val="none" w:sz="0" w:space="0" w:color="auto"/>
            <w:bottom w:val="none" w:sz="0" w:space="0" w:color="auto"/>
            <w:right w:val="none" w:sz="0" w:space="0" w:color="auto"/>
          </w:divBdr>
        </w:div>
      </w:divsChild>
    </w:div>
    <w:div w:id="1502962479">
      <w:bodyDiv w:val="1"/>
      <w:marLeft w:val="0"/>
      <w:marRight w:val="0"/>
      <w:marTop w:val="0"/>
      <w:marBottom w:val="0"/>
      <w:divBdr>
        <w:top w:val="none" w:sz="0" w:space="0" w:color="auto"/>
        <w:left w:val="none" w:sz="0" w:space="0" w:color="auto"/>
        <w:bottom w:val="none" w:sz="0" w:space="0" w:color="auto"/>
        <w:right w:val="none" w:sz="0" w:space="0" w:color="auto"/>
      </w:divBdr>
      <w:divsChild>
        <w:div w:id="962733301">
          <w:marLeft w:val="547"/>
          <w:marRight w:val="0"/>
          <w:marTop w:val="115"/>
          <w:marBottom w:val="0"/>
          <w:divBdr>
            <w:top w:val="none" w:sz="0" w:space="0" w:color="auto"/>
            <w:left w:val="none" w:sz="0" w:space="0" w:color="auto"/>
            <w:bottom w:val="none" w:sz="0" w:space="0" w:color="auto"/>
            <w:right w:val="none" w:sz="0" w:space="0" w:color="auto"/>
          </w:divBdr>
        </w:div>
        <w:div w:id="1833331738">
          <w:marLeft w:val="1166"/>
          <w:marRight w:val="0"/>
          <w:marTop w:val="86"/>
          <w:marBottom w:val="0"/>
          <w:divBdr>
            <w:top w:val="none" w:sz="0" w:space="0" w:color="auto"/>
            <w:left w:val="none" w:sz="0" w:space="0" w:color="auto"/>
            <w:bottom w:val="none" w:sz="0" w:space="0" w:color="auto"/>
            <w:right w:val="none" w:sz="0" w:space="0" w:color="auto"/>
          </w:divBdr>
        </w:div>
        <w:div w:id="1491217570">
          <w:marLeft w:val="1800"/>
          <w:marRight w:val="0"/>
          <w:marTop w:val="86"/>
          <w:marBottom w:val="0"/>
          <w:divBdr>
            <w:top w:val="none" w:sz="0" w:space="0" w:color="auto"/>
            <w:left w:val="none" w:sz="0" w:space="0" w:color="auto"/>
            <w:bottom w:val="none" w:sz="0" w:space="0" w:color="auto"/>
            <w:right w:val="none" w:sz="0" w:space="0" w:color="auto"/>
          </w:divBdr>
        </w:div>
        <w:div w:id="2033989801">
          <w:marLeft w:val="1800"/>
          <w:marRight w:val="0"/>
          <w:marTop w:val="86"/>
          <w:marBottom w:val="0"/>
          <w:divBdr>
            <w:top w:val="none" w:sz="0" w:space="0" w:color="auto"/>
            <w:left w:val="none" w:sz="0" w:space="0" w:color="auto"/>
            <w:bottom w:val="none" w:sz="0" w:space="0" w:color="auto"/>
            <w:right w:val="none" w:sz="0" w:space="0" w:color="auto"/>
          </w:divBdr>
        </w:div>
        <w:div w:id="52657829">
          <w:marLeft w:val="2520"/>
          <w:marRight w:val="0"/>
          <w:marTop w:val="86"/>
          <w:marBottom w:val="0"/>
          <w:divBdr>
            <w:top w:val="none" w:sz="0" w:space="0" w:color="auto"/>
            <w:left w:val="none" w:sz="0" w:space="0" w:color="auto"/>
            <w:bottom w:val="none" w:sz="0" w:space="0" w:color="auto"/>
            <w:right w:val="none" w:sz="0" w:space="0" w:color="auto"/>
          </w:divBdr>
        </w:div>
        <w:div w:id="1924530946">
          <w:marLeft w:val="1166"/>
          <w:marRight w:val="0"/>
          <w:marTop w:val="86"/>
          <w:marBottom w:val="0"/>
          <w:divBdr>
            <w:top w:val="none" w:sz="0" w:space="0" w:color="auto"/>
            <w:left w:val="none" w:sz="0" w:space="0" w:color="auto"/>
            <w:bottom w:val="none" w:sz="0" w:space="0" w:color="auto"/>
            <w:right w:val="none" w:sz="0" w:space="0" w:color="auto"/>
          </w:divBdr>
        </w:div>
      </w:divsChild>
    </w:div>
    <w:div w:id="1573924942">
      <w:bodyDiv w:val="1"/>
      <w:marLeft w:val="0"/>
      <w:marRight w:val="0"/>
      <w:marTop w:val="0"/>
      <w:marBottom w:val="0"/>
      <w:divBdr>
        <w:top w:val="none" w:sz="0" w:space="0" w:color="auto"/>
        <w:left w:val="none" w:sz="0" w:space="0" w:color="auto"/>
        <w:bottom w:val="none" w:sz="0" w:space="0" w:color="auto"/>
        <w:right w:val="none" w:sz="0" w:space="0" w:color="auto"/>
      </w:divBdr>
    </w:div>
    <w:div w:id="1664510493">
      <w:bodyDiv w:val="1"/>
      <w:marLeft w:val="0"/>
      <w:marRight w:val="0"/>
      <w:marTop w:val="0"/>
      <w:marBottom w:val="0"/>
      <w:divBdr>
        <w:top w:val="none" w:sz="0" w:space="0" w:color="auto"/>
        <w:left w:val="none" w:sz="0" w:space="0" w:color="auto"/>
        <w:bottom w:val="none" w:sz="0" w:space="0" w:color="auto"/>
        <w:right w:val="none" w:sz="0" w:space="0" w:color="auto"/>
      </w:divBdr>
    </w:div>
    <w:div w:id="1747340172">
      <w:bodyDiv w:val="1"/>
      <w:marLeft w:val="0"/>
      <w:marRight w:val="0"/>
      <w:marTop w:val="0"/>
      <w:marBottom w:val="0"/>
      <w:divBdr>
        <w:top w:val="none" w:sz="0" w:space="0" w:color="auto"/>
        <w:left w:val="none" w:sz="0" w:space="0" w:color="auto"/>
        <w:bottom w:val="none" w:sz="0" w:space="0" w:color="auto"/>
        <w:right w:val="none" w:sz="0" w:space="0" w:color="auto"/>
      </w:divBdr>
      <w:divsChild>
        <w:div w:id="565189727">
          <w:marLeft w:val="1973"/>
          <w:marRight w:val="0"/>
          <w:marTop w:val="77"/>
          <w:marBottom w:val="0"/>
          <w:divBdr>
            <w:top w:val="none" w:sz="0" w:space="0" w:color="auto"/>
            <w:left w:val="none" w:sz="0" w:space="0" w:color="auto"/>
            <w:bottom w:val="none" w:sz="0" w:space="0" w:color="auto"/>
            <w:right w:val="none" w:sz="0" w:space="0" w:color="auto"/>
          </w:divBdr>
        </w:div>
      </w:divsChild>
    </w:div>
    <w:div w:id="1802961567">
      <w:bodyDiv w:val="1"/>
      <w:marLeft w:val="0"/>
      <w:marRight w:val="0"/>
      <w:marTop w:val="0"/>
      <w:marBottom w:val="0"/>
      <w:divBdr>
        <w:top w:val="none" w:sz="0" w:space="0" w:color="auto"/>
        <w:left w:val="none" w:sz="0" w:space="0" w:color="auto"/>
        <w:bottom w:val="none" w:sz="0" w:space="0" w:color="auto"/>
        <w:right w:val="none" w:sz="0" w:space="0" w:color="auto"/>
      </w:divBdr>
      <w:divsChild>
        <w:div w:id="2007047151">
          <w:marLeft w:val="547"/>
          <w:marRight w:val="0"/>
          <w:marTop w:val="115"/>
          <w:marBottom w:val="0"/>
          <w:divBdr>
            <w:top w:val="none" w:sz="0" w:space="0" w:color="auto"/>
            <w:left w:val="none" w:sz="0" w:space="0" w:color="auto"/>
            <w:bottom w:val="none" w:sz="0" w:space="0" w:color="auto"/>
            <w:right w:val="none" w:sz="0" w:space="0" w:color="auto"/>
          </w:divBdr>
        </w:div>
        <w:div w:id="1239906537">
          <w:marLeft w:val="1166"/>
          <w:marRight w:val="0"/>
          <w:marTop w:val="86"/>
          <w:marBottom w:val="0"/>
          <w:divBdr>
            <w:top w:val="none" w:sz="0" w:space="0" w:color="auto"/>
            <w:left w:val="none" w:sz="0" w:space="0" w:color="auto"/>
            <w:bottom w:val="none" w:sz="0" w:space="0" w:color="auto"/>
            <w:right w:val="none" w:sz="0" w:space="0" w:color="auto"/>
          </w:divBdr>
        </w:div>
        <w:div w:id="1126895558">
          <w:marLeft w:val="1800"/>
          <w:marRight w:val="0"/>
          <w:marTop w:val="86"/>
          <w:marBottom w:val="0"/>
          <w:divBdr>
            <w:top w:val="none" w:sz="0" w:space="0" w:color="auto"/>
            <w:left w:val="none" w:sz="0" w:space="0" w:color="auto"/>
            <w:bottom w:val="none" w:sz="0" w:space="0" w:color="auto"/>
            <w:right w:val="none" w:sz="0" w:space="0" w:color="auto"/>
          </w:divBdr>
        </w:div>
        <w:div w:id="2118405240">
          <w:marLeft w:val="1800"/>
          <w:marRight w:val="0"/>
          <w:marTop w:val="86"/>
          <w:marBottom w:val="0"/>
          <w:divBdr>
            <w:top w:val="none" w:sz="0" w:space="0" w:color="auto"/>
            <w:left w:val="none" w:sz="0" w:space="0" w:color="auto"/>
            <w:bottom w:val="none" w:sz="0" w:space="0" w:color="auto"/>
            <w:right w:val="none" w:sz="0" w:space="0" w:color="auto"/>
          </w:divBdr>
        </w:div>
        <w:div w:id="1229194554">
          <w:marLeft w:val="1166"/>
          <w:marRight w:val="0"/>
          <w:marTop w:val="86"/>
          <w:marBottom w:val="0"/>
          <w:divBdr>
            <w:top w:val="none" w:sz="0" w:space="0" w:color="auto"/>
            <w:left w:val="none" w:sz="0" w:space="0" w:color="auto"/>
            <w:bottom w:val="none" w:sz="0" w:space="0" w:color="auto"/>
            <w:right w:val="none" w:sz="0" w:space="0" w:color="auto"/>
          </w:divBdr>
        </w:div>
        <w:div w:id="1591347890">
          <w:marLeft w:val="1800"/>
          <w:marRight w:val="0"/>
          <w:marTop w:val="86"/>
          <w:marBottom w:val="0"/>
          <w:divBdr>
            <w:top w:val="none" w:sz="0" w:space="0" w:color="auto"/>
            <w:left w:val="none" w:sz="0" w:space="0" w:color="auto"/>
            <w:bottom w:val="none" w:sz="0" w:space="0" w:color="auto"/>
            <w:right w:val="none" w:sz="0" w:space="0" w:color="auto"/>
          </w:divBdr>
        </w:div>
        <w:div w:id="41029663">
          <w:marLeft w:val="2520"/>
          <w:marRight w:val="0"/>
          <w:marTop w:val="86"/>
          <w:marBottom w:val="0"/>
          <w:divBdr>
            <w:top w:val="none" w:sz="0" w:space="0" w:color="auto"/>
            <w:left w:val="none" w:sz="0" w:space="0" w:color="auto"/>
            <w:bottom w:val="none" w:sz="0" w:space="0" w:color="auto"/>
            <w:right w:val="none" w:sz="0" w:space="0" w:color="auto"/>
          </w:divBdr>
        </w:div>
        <w:div w:id="1638875361">
          <w:marLeft w:val="1800"/>
          <w:marRight w:val="0"/>
          <w:marTop w:val="86"/>
          <w:marBottom w:val="0"/>
          <w:divBdr>
            <w:top w:val="none" w:sz="0" w:space="0" w:color="auto"/>
            <w:left w:val="none" w:sz="0" w:space="0" w:color="auto"/>
            <w:bottom w:val="none" w:sz="0" w:space="0" w:color="auto"/>
            <w:right w:val="none" w:sz="0" w:space="0" w:color="auto"/>
          </w:divBdr>
        </w:div>
        <w:div w:id="472217404">
          <w:marLeft w:val="1166"/>
          <w:marRight w:val="0"/>
          <w:marTop w:val="86"/>
          <w:marBottom w:val="0"/>
          <w:divBdr>
            <w:top w:val="none" w:sz="0" w:space="0" w:color="auto"/>
            <w:left w:val="none" w:sz="0" w:space="0" w:color="auto"/>
            <w:bottom w:val="none" w:sz="0" w:space="0" w:color="auto"/>
            <w:right w:val="none" w:sz="0" w:space="0" w:color="auto"/>
          </w:divBdr>
        </w:div>
      </w:divsChild>
    </w:div>
    <w:div w:id="1953970253">
      <w:bodyDiv w:val="1"/>
      <w:marLeft w:val="0"/>
      <w:marRight w:val="0"/>
      <w:marTop w:val="0"/>
      <w:marBottom w:val="0"/>
      <w:divBdr>
        <w:top w:val="none" w:sz="0" w:space="0" w:color="auto"/>
        <w:left w:val="none" w:sz="0" w:space="0" w:color="auto"/>
        <w:bottom w:val="none" w:sz="0" w:space="0" w:color="auto"/>
        <w:right w:val="none" w:sz="0" w:space="0" w:color="auto"/>
      </w:divBdr>
    </w:div>
    <w:div w:id="2019498213">
      <w:bodyDiv w:val="1"/>
      <w:marLeft w:val="0"/>
      <w:marRight w:val="0"/>
      <w:marTop w:val="0"/>
      <w:marBottom w:val="0"/>
      <w:divBdr>
        <w:top w:val="none" w:sz="0" w:space="0" w:color="auto"/>
        <w:left w:val="none" w:sz="0" w:space="0" w:color="auto"/>
        <w:bottom w:val="none" w:sz="0" w:space="0" w:color="auto"/>
        <w:right w:val="none" w:sz="0" w:space="0" w:color="auto"/>
      </w:divBdr>
      <w:divsChild>
        <w:div w:id="2132281551">
          <w:marLeft w:val="274"/>
          <w:marRight w:val="0"/>
          <w:marTop w:val="115"/>
          <w:marBottom w:val="0"/>
          <w:divBdr>
            <w:top w:val="none" w:sz="0" w:space="0" w:color="auto"/>
            <w:left w:val="none" w:sz="0" w:space="0" w:color="auto"/>
            <w:bottom w:val="none" w:sz="0" w:space="0" w:color="auto"/>
            <w:right w:val="none" w:sz="0" w:space="0" w:color="auto"/>
          </w:divBdr>
        </w:div>
      </w:divsChild>
    </w:div>
    <w:div w:id="2022663272">
      <w:bodyDiv w:val="1"/>
      <w:marLeft w:val="0"/>
      <w:marRight w:val="0"/>
      <w:marTop w:val="0"/>
      <w:marBottom w:val="0"/>
      <w:divBdr>
        <w:top w:val="none" w:sz="0" w:space="0" w:color="auto"/>
        <w:left w:val="none" w:sz="0" w:space="0" w:color="auto"/>
        <w:bottom w:val="none" w:sz="0" w:space="0" w:color="auto"/>
        <w:right w:val="none" w:sz="0" w:space="0" w:color="auto"/>
      </w:divBdr>
      <w:divsChild>
        <w:div w:id="588005628">
          <w:marLeft w:val="835"/>
          <w:marRight w:val="0"/>
          <w:marTop w:val="96"/>
          <w:marBottom w:val="0"/>
          <w:divBdr>
            <w:top w:val="none" w:sz="0" w:space="0" w:color="auto"/>
            <w:left w:val="none" w:sz="0" w:space="0" w:color="auto"/>
            <w:bottom w:val="none" w:sz="0" w:space="0" w:color="auto"/>
            <w:right w:val="none" w:sz="0" w:space="0" w:color="auto"/>
          </w:divBdr>
        </w:div>
        <w:div w:id="260261950">
          <w:marLeft w:val="1411"/>
          <w:marRight w:val="0"/>
          <w:marTop w:val="96"/>
          <w:marBottom w:val="0"/>
          <w:divBdr>
            <w:top w:val="none" w:sz="0" w:space="0" w:color="auto"/>
            <w:left w:val="none" w:sz="0" w:space="0" w:color="auto"/>
            <w:bottom w:val="none" w:sz="0" w:space="0" w:color="auto"/>
            <w:right w:val="none" w:sz="0" w:space="0" w:color="auto"/>
          </w:divBdr>
        </w:div>
        <w:div w:id="1502889327">
          <w:marLeft w:val="1973"/>
          <w:marRight w:val="0"/>
          <w:marTop w:val="96"/>
          <w:marBottom w:val="0"/>
          <w:divBdr>
            <w:top w:val="none" w:sz="0" w:space="0" w:color="auto"/>
            <w:left w:val="none" w:sz="0" w:space="0" w:color="auto"/>
            <w:bottom w:val="none" w:sz="0" w:space="0" w:color="auto"/>
            <w:right w:val="none" w:sz="0" w:space="0" w:color="auto"/>
          </w:divBdr>
        </w:div>
        <w:div w:id="974480943">
          <w:marLeft w:val="1411"/>
          <w:marRight w:val="0"/>
          <w:marTop w:val="96"/>
          <w:marBottom w:val="0"/>
          <w:divBdr>
            <w:top w:val="none" w:sz="0" w:space="0" w:color="auto"/>
            <w:left w:val="none" w:sz="0" w:space="0" w:color="auto"/>
            <w:bottom w:val="none" w:sz="0" w:space="0" w:color="auto"/>
            <w:right w:val="none" w:sz="0" w:space="0" w:color="auto"/>
          </w:divBdr>
        </w:div>
        <w:div w:id="1183977506">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711C3-98F2-4EA9-8E53-ED8CAE7F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525</TotalTime>
  <Pages>2</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1</dc:creator>
  <cp:lastModifiedBy>Shaohua Li</cp:lastModifiedBy>
  <cp:revision>174</cp:revision>
  <dcterms:created xsi:type="dcterms:W3CDTF">2016-03-29T07:32:00Z</dcterms:created>
  <dcterms:modified xsi:type="dcterms:W3CDTF">2016-09-30T19:58:00Z</dcterms:modified>
</cp:coreProperties>
</file>